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  <w:bookmarkStart w:id="0" w:name="_Toc_4_4_0000000019"/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52"/>
        </w:rPr>
      </w:pP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52"/>
        </w:rPr>
      </w:pP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52"/>
        </w:r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  <w:rPr>
          <w:rFonts w:eastAsia="方正小标宋简体"/>
          <w:sz w:val="22"/>
          <w:szCs w:val="22"/>
        </w:rPr>
      </w:pPr>
      <w:r>
        <w:rPr>
          <w:rFonts w:eastAsia="方正小标宋简体"/>
          <w:color w:val="000000"/>
          <w:sz w:val="56"/>
          <w:szCs w:val="22"/>
          <w:lang w:eastAsia="zh-CN"/>
        </w:rPr>
        <w:t>项目支出绩效目标表</w:t>
      </w:r>
    </w:p>
    <w:p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（</w:t>
      </w:r>
      <w:r>
        <w:rPr>
          <w:rFonts w:eastAsia="方正小标宋简体"/>
          <w:color w:val="000000"/>
          <w:sz w:val="52"/>
          <w:szCs w:val="52"/>
          <w:lang w:eastAsia="zh-CN"/>
        </w:rPr>
        <w:t>202</w:t>
      </w:r>
      <w:r>
        <w:rPr>
          <w:rFonts w:hint="eastAsia" w:eastAsia="方正小标宋简体"/>
          <w:color w:val="000000"/>
          <w:sz w:val="52"/>
          <w:szCs w:val="52"/>
          <w:lang w:val="en-US" w:eastAsia="zh-CN"/>
        </w:rPr>
        <w:t>4</w:t>
      </w:r>
      <w:r>
        <w:rPr>
          <w:rFonts w:eastAsia="方正小标宋简体"/>
          <w:color w:val="000000"/>
          <w:sz w:val="52"/>
          <w:szCs w:val="52"/>
          <w:lang w:eastAsia="zh-CN"/>
        </w:rPr>
        <w:t>年</w:t>
      </w:r>
      <w:r>
        <w:rPr>
          <w:rFonts w:eastAsia="方正小标宋简体"/>
          <w:color w:val="000000"/>
          <w:sz w:val="52"/>
          <w:szCs w:val="52"/>
        </w:rPr>
        <w:t>）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jc w:val="center"/>
        <w:outlineLvl w:val="0"/>
        <w:rPr>
          <w:rFonts w:ascii="黑体" w:hAnsi="黑体" w:eastAsia="黑体"/>
        </w:rPr>
      </w:pPr>
      <w:r>
        <w:rPr>
          <w:rFonts w:ascii="黑体" w:hAnsi="黑体" w:eastAsia="黑体" w:cs="方正小标宋_GBK"/>
          <w:color w:val="000000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eastAsia="zh-CN"/>
        </w:rPr>
        <w:t>1.道桥中心2024年度道桥设施动态养管应用平台运行维护绩效目标表</w:t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eastAsia="zh-CN"/>
        </w:rPr>
        <w:t>2.道桥中心2024年度解放桥开启保障项目（自有资金）绩效目标表</w:t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eastAsia="zh-CN"/>
        </w:rPr>
        <w:t>3.道桥中心2024年度设施日常养护维修及道路挖掘修复项目绩效目标表</w:t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eastAsia="zh-CN"/>
        </w:rPr>
        <w:t>4.道桥中心2024年度工程应急抢险车辆更新项目（自有资金）绩效目标表</w:t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eastAsia="zh-CN"/>
        </w:rPr>
        <w:t>5.道桥中心2024年度市内地铁辅道及导行路恢复项目（自有资金）绩效目标表</w:t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eastAsia="zh-CN"/>
        </w:rPr>
        <w:t>6.道桥中心2024年度天津市城市智慧道桥养管服务平台（自有资金）绩效目标表</w:t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eastAsia="zh-CN"/>
        </w:rPr>
        <w:t>7.道桥中心2024年度天津市市管设施地下空间普查项目绩效目标表</w:t>
      </w: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bookmarkEnd w:id="0"/>
    <w:p>
      <w:pPr>
        <w:ind w:firstLine="560"/>
        <w:outlineLvl w:val="3"/>
      </w:pPr>
      <w:bookmarkStart w:id="1" w:name="_Toc_4_4_0000000074"/>
      <w:r>
        <w:rPr>
          <w:rFonts w:ascii="方正仿宋_GBK" w:hAnsi="方正仿宋_GBK" w:eastAsia="方正仿宋_GBK" w:cs="方正仿宋_GBK"/>
          <w:sz w:val="28"/>
        </w:rPr>
        <w:t>1.道桥中心2024年度道桥设施动态养管应用平台运行维护绩效目标表</w:t>
      </w:r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326220天津市城市道路桥梁管理事务中心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道桥中心2024年度道桥设施动态养管应用平台运行维护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61.00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61.00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道桥设施动态养管应用平台运行维护服务，保证系统正常运行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1.保证系统正常运行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硬件采购/维护数量</w:t>
            </w:r>
          </w:p>
          <w:p>
            <w:pPr>
              <w:pStyle w:val="16"/>
            </w:pPr>
          </w:p>
          <w:p>
            <w:pPr>
              <w:pStyle w:val="16"/>
            </w:pP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硬件采购/维护数量</w:t>
            </w:r>
          </w:p>
          <w:p>
            <w:pPr>
              <w:pStyle w:val="16"/>
            </w:pPr>
          </w:p>
          <w:p>
            <w:pPr>
              <w:pStyle w:val="16"/>
            </w:pP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软件采购/维护数量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软件采购/维护数量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系统运行事故发生频率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反映信息化系统运行质量情况，事故发生次数与系统运行时间的比值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&lt;5%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信息系统故障修复响应时间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反映信息系统故障修复及时响应程度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≤30分钟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系统运维及升级改造成本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反映系统运维及升级改造成本控制情况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≤61万元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对信息系统后续可用性及稳定性的持续影响程度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通过项目的实施对信息系统后续可用性及稳定性的持续影响程度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较高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反映服务对象或项目受益人对相关产出及其影响的认可程度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≥80%</w:t>
            </w:r>
          </w:p>
        </w:tc>
      </w:tr>
    </w:tbl>
    <w:p>
      <w:pPr>
        <w:sectPr>
          <w:footerReference r:id="rId3" w:type="default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" w:name="_Toc_4_4_0000000075"/>
      <w:r>
        <w:rPr>
          <w:rFonts w:ascii="方正仿宋_GBK" w:hAnsi="方正仿宋_GBK" w:eastAsia="方正仿宋_GBK" w:cs="方正仿宋_GBK"/>
          <w:sz w:val="28"/>
        </w:rPr>
        <w:t>2.道桥中心2024年度解放桥开启保障项目（自有资金）绩效目标表</w:t>
      </w:r>
      <w:bookmarkEnd w:id="2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326220天津市城市道路桥梁管理事务中心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道桥中心2024年度解放桥开启保障项目（自有资金）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18.00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用于房屋租赁。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1.成本控制不超支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成本控制不超支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成本控制不超支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办公用房租赁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会议室一间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57平米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租赁房组合格率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租赁房组合格率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100百分比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租房时间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租房时间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自筹资金投入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自筹资金支付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公众满意度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公众满意度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3" w:name="_Toc_4_4_0000000076"/>
      <w:r>
        <w:rPr>
          <w:rFonts w:ascii="方正仿宋_GBK" w:hAnsi="方正仿宋_GBK" w:eastAsia="方正仿宋_GBK" w:cs="方正仿宋_GBK"/>
          <w:sz w:val="28"/>
        </w:rPr>
        <w:t>3.道桥中心2024年度设施日常养护维修及道路挖掘修复项目绩效目标表</w:t>
      </w:r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326220天津市城市道路桥梁管理事务中心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道桥中心2024年度设施日常养护维修及道路挖掘修复项目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12000.00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12000.00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用于支付小修日常养护及道路挖掘修复项目工程款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1.工作完成率100%，维修质量合格率100%，养护时限达标率100%，项目总成本≤12000万元</w:t>
            </w:r>
          </w:p>
          <w:p>
            <w:pPr>
              <w:pStyle w:val="16"/>
            </w:pPr>
            <w:r>
              <w:t>2.设施年终综合完好率≥95%，扬尘控制达标率100%，群众满意度≥95%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项目总成本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≤12000万元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工作完成率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工作完成率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维修质量合格率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维修质量合格率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养护时限达标率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养护时限达标率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扬尘控制达标率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扬尘控制达标率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设施年终综合完好率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设施年终综合完好率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4" w:name="_Toc_4_4_0000000077"/>
      <w:r>
        <w:rPr>
          <w:rFonts w:ascii="方正仿宋_GBK" w:hAnsi="方正仿宋_GBK" w:eastAsia="方正仿宋_GBK" w:cs="方正仿宋_GBK"/>
          <w:sz w:val="28"/>
        </w:rPr>
        <w:t>4.道桥中心2024年度工程应急抢险车辆更新项目（自有资金）绩效目标表</w:t>
      </w:r>
      <w:bookmarkEnd w:id="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326220天津市城市道路桥梁管理事务中心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道桥中心2024年度工程应急抢险车辆更新项目（自有资金）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108.00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108.00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用于购置工程应急抢险车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1.按时完成采购。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设备购置数量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设备购置数量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≥6辆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设备购置合格率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设备购置合格率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100百分比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招标采购完成时间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招标采购完成时间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2024年3月-2024年9月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项目总成本</w:t>
            </w:r>
          </w:p>
          <w:p>
            <w:pPr>
              <w:pStyle w:val="16"/>
            </w:pPr>
          </w:p>
          <w:p>
            <w:pPr>
              <w:pStyle w:val="16"/>
            </w:pP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项目总成本</w:t>
            </w:r>
          </w:p>
          <w:p>
            <w:pPr>
              <w:pStyle w:val="16"/>
            </w:pPr>
          </w:p>
          <w:p>
            <w:pPr>
              <w:pStyle w:val="16"/>
            </w:pP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≤108万元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提升公共服务质量与效能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提升公共服务质量与效能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改善或提升程度较高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群众认可满意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群众认可满意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5" w:name="_Toc_4_4_0000000078"/>
      <w:r>
        <w:rPr>
          <w:rFonts w:ascii="方正仿宋_GBK" w:hAnsi="方正仿宋_GBK" w:eastAsia="方正仿宋_GBK" w:cs="方正仿宋_GBK"/>
          <w:sz w:val="28"/>
        </w:rPr>
        <w:t>5.道桥中心2024年度市内地铁辅道及导行路恢复项目（自有资金）绩效目标表</w:t>
      </w:r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326220天津市城市道路桥梁管理事务中心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道桥中心2024年度市内地铁辅道及导行路恢复项目（自有资金）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500.00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用于支付市内地铁辅道及导行路恢复项目款项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1.按照立项批复内容及设计图纸施工；质量达到合格标准；批复工期内完工；做好成本控制不超概。工程材料回收程度高；群众满意度调查达到95%以上。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维修、维护道路桥梁面积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反映维修、维护道路桥梁面积情况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≥25000平米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养护维修质量合格率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反映养护维修质量合格情况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100百分比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项目完成及时性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反映项目完成的及时程度和效率情况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反映项目总成本情况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≤500万元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工程材料回收程度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反映项目工程材料回收程度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较高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群众满意度调查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反映群众满意度情况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6" w:name="_Toc_4_4_0000000079"/>
      <w:r>
        <w:rPr>
          <w:rFonts w:ascii="方正仿宋_GBK" w:hAnsi="方正仿宋_GBK" w:eastAsia="方正仿宋_GBK" w:cs="方正仿宋_GBK"/>
          <w:sz w:val="28"/>
        </w:rPr>
        <w:t>6.道桥中心2024年度天津市城市智慧道桥养管服务平台（自有资金）绩效目标表</w:t>
      </w:r>
      <w:bookmarkEnd w:id="6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326220天津市城市道路桥梁管理事务中心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道桥中心2024年度天津市城市智慧道桥养管服务平台（自有资金）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2023.00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2023.00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用于智慧道桥养管服务平台项目建设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1.完成项目建设，通过项目验收，开始正常使用。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建成系统平台数量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反映建成系统平台数量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系统运行事故发生频率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反映信息化系统运行质量情况，事故发生次数与系统运行时间的比值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系统功能达标率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反映信息化系统运行质量情况，系统功能模块符合标准数量与全部模块数量的比值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信息系统故障修复响应时间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反映信息系统故障修复及时响应程度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≤30分钟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反映项目总成本情况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≤2023万元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对保障机构持续稳定运转、持续发挥职能的改善或提升程度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通过相聚的实施对保障机构持续稳定运转、持续发挥职能的改善或提升程度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较高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反映服务对象或项目受益人对相关产出及其影响的认可程度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≥80%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outlineLvl w:val="3"/>
      </w:pPr>
      <w:bookmarkStart w:id="8" w:name="_GoBack"/>
      <w:bookmarkEnd w:id="8"/>
      <w:bookmarkStart w:id="7" w:name="_Toc_4_4_0000000080"/>
      <w:r>
        <w:rPr>
          <w:rFonts w:ascii="方正仿宋_GBK" w:hAnsi="方正仿宋_GBK" w:eastAsia="方正仿宋_GBK" w:cs="方正仿宋_GBK"/>
          <w:sz w:val="28"/>
        </w:rPr>
        <w:t>7.道桥中心2024年度天津市市管设施地下空间普查项目绩效目标表</w:t>
      </w:r>
      <w:bookmarkEnd w:id="7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326220天津市城市道路桥梁管理事务中心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道桥中心2024年度天津市市管设施地下空间普查项目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4.80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4.80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该资金用于支付地下空间普查项目合同尾款。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1.项目计划完成量100%，成本控制不超支100%，项目时限达标率100%，项目质量合格率100%，社会效益满足要求，群众满意度95%以上。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项目计划完成量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项目计划完成量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成本控制不超支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成本控制不超支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项目时限达标率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项目时限达标率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项目质量合格率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项目质量合格率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社会效益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社会效益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满足要求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</w:tbl>
    <w:p>
      <w:pPr>
        <w:rPr>
          <w:rFonts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0NzY1N2E1MWE4MTNjMmJhOTAyYWNhMTE4ODFkMDMifQ=="/>
  </w:docVars>
  <w:rsids>
    <w:rsidRoot w:val="00F75335"/>
    <w:rsid w:val="00010B58"/>
    <w:rsid w:val="000F28F7"/>
    <w:rsid w:val="00187965"/>
    <w:rsid w:val="006E075C"/>
    <w:rsid w:val="006F2658"/>
    <w:rsid w:val="00984C9E"/>
    <w:rsid w:val="00BA65A1"/>
    <w:rsid w:val="00F75335"/>
    <w:rsid w:val="29B711A5"/>
    <w:rsid w:val="4AED40BC"/>
    <w:rsid w:val="71E557A3"/>
    <w:rsid w:val="784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4"/>
    <w:basedOn w:val="1"/>
    <w:next w:val="1"/>
    <w:qFormat/>
    <w:uiPriority w:val="39"/>
    <w:pPr>
      <w:ind w:left="720"/>
    </w:pPr>
  </w:style>
  <w:style w:type="table" w:styleId="6">
    <w:name w:val="Table Grid"/>
    <w:basedOn w:val="5"/>
    <w:qFormat/>
    <w:uiPriority w:val="0"/>
    <w:rPr>
      <w:rFonts w:ascii="Times New Roman" w:hAnsi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4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19">
    <w:name w:val="TOC 2"/>
    <w:basedOn w:val="1"/>
    <w:qFormat/>
    <w:uiPriority w:val="0"/>
    <w:pPr>
      <w:ind w:left="240"/>
    </w:pPr>
  </w:style>
  <w:style w:type="paragraph" w:customStyle="1" w:styleId="20">
    <w:name w:val="TOC 4"/>
    <w:basedOn w:val="1"/>
    <w:qFormat/>
    <w:uiPriority w:val="0"/>
    <w:pPr>
      <w:ind w:left="720"/>
    </w:pPr>
  </w:style>
  <w:style w:type="paragraph" w:customStyle="1" w:styleId="21">
    <w:name w:val="TOC 1"/>
    <w:basedOn w:val="1"/>
    <w:qFormat/>
    <w:uiPriority w:val="0"/>
    <w:pPr>
      <w:spacing w:before="120"/>
    </w:pPr>
    <w:rPr>
      <w:rFonts w:eastAsia="方正仿宋_GBK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508</Words>
  <Characters>2900</Characters>
  <Lines>24</Lines>
  <Paragraphs>6</Paragraphs>
  <TotalTime>0</TotalTime>
  <ScaleCrop>false</ScaleCrop>
  <LinksUpToDate>false</LinksUpToDate>
  <CharactersWithSpaces>3402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2024-02-20T07:32:00Z</dcterms:created>
  <dc:creator>dell</dc:creator>
  <cp:lastModifiedBy>未定义</cp:lastModifiedBy>
  <dcterms:modified xsi:type="dcterms:W3CDTF">2024-03-11T03:24:36Z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D3E07E3FBED14F0F9F14729DB36B9D3F</vt:lpwstr>
  </property>
</Properties>
</file>