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bookmarkStart w:id="0" w:name="_Hlk76475100"/>
      <w:bookmarkStart w:id="1" w:name="_Hlk7647513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天津市生活垃圾分类收集、贮存、运输、处理的设施场所运行管理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规范</w:t>
      </w:r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spacing w:line="600" w:lineRule="exact"/>
        <w:ind w:firstLine="64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一、《天津市生活垃圾分类收集、贮存、运输、处理的设施场所运行管理规范》的编制背景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必要性</w:t>
      </w:r>
    </w:p>
    <w:p>
      <w:pPr>
        <w:spacing w:line="600" w:lineRule="exact"/>
        <w:ind w:firstLine="640" w:firstLineChars="200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根据《天津市生活垃圾管理条例》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第十二条规定要求，“</w:t>
      </w:r>
      <w:r>
        <w:rPr>
          <w:rFonts w:hint="eastAsia" w:ascii="微软雅黑" w:hAnsi="微软雅黑" w:eastAsia="仿宋_GB2312" w:cs="宋体"/>
          <w:color w:val="00000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城市管理部门应当会同市商务、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规划资源、住房城乡建设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等部门，制定完善生活垃圾</w:t>
      </w:r>
      <w:bookmarkStart w:id="3" w:name="_GoBack"/>
      <w:bookmarkEnd w:id="3"/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收集、贮存、运输、处理的设施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场所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建设、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运行规范。”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我委编制了《天津市生活垃圾分类收集、贮存、运输、处理的设施场所运行管理规范（试行）》，并结合市司法局审核意见，会同市生态环境局、市商务局，于2022年4月24日正式联合发文。目前，该文件试行期即将届满。为建立生活垃圾分类管理长效机制，我们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结合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文件试行实际情况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充分吸收采纳各部门、各相关企业意见，重新修订了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《</w:t>
      </w:r>
      <w:bookmarkStart w:id="2" w:name="_Hlk76476310"/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规范</w:t>
      </w:r>
      <w:bookmarkEnd w:id="2"/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》，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持续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为我市生活垃圾分类收集、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贮存、运输、处理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设施场所的正常运行管理提供规范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化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指导。</w:t>
      </w:r>
    </w:p>
    <w:p>
      <w:pPr>
        <w:pStyle w:val="2"/>
        <w:spacing w:line="600" w:lineRule="exact"/>
        <w:ind w:firstLine="640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、《天津市生活垃圾分类收集、贮存、运输、处理的设施场所运行管理规范》的主要内容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《规范》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共包含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6个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章节。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主要包括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：总则、基本规定、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分类收集和贮存设施场所运行管理、分类运输设施运行管理、分类处理设施场所运行管理、附则。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重点内容如下：</w:t>
      </w:r>
    </w:p>
    <w:p>
      <w:pPr>
        <w:pStyle w:val="2"/>
        <w:spacing w:line="600" w:lineRule="exact"/>
        <w:ind w:firstLine="643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楷体_GB2312" w:eastAsia="仿宋_GB2312" w:cs="楷体_GB2312"/>
          <w:b/>
          <w:color w:val="000000"/>
          <w:sz w:val="32"/>
          <w:szCs w:val="32"/>
        </w:rPr>
        <w:t>总则。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明确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《规范》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制定原则、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适用范围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相关部门职责。</w:t>
      </w:r>
    </w:p>
    <w:p>
      <w:pPr>
        <w:pStyle w:val="2"/>
        <w:spacing w:line="600" w:lineRule="exact"/>
        <w:ind w:firstLine="643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hAnsi="楷体_GB2312" w:eastAsia="仿宋_GB2312" w:cs="楷体_GB2312"/>
          <w:b/>
          <w:color w:val="000000"/>
          <w:sz w:val="32"/>
          <w:szCs w:val="32"/>
        </w:rPr>
        <w:t>基本规定</w:t>
      </w:r>
      <w:r>
        <w:rPr>
          <w:rFonts w:hint="eastAsia" w:ascii="仿宋_GB2312" w:hAnsi="微软雅黑" w:eastAsia="仿宋_GB2312" w:cs="宋体"/>
          <w:b/>
          <w:color w:val="00000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b w:val="0"/>
          <w:bCs/>
          <w:color w:val="000000"/>
          <w:sz w:val="32"/>
          <w:szCs w:val="32"/>
          <w:lang w:eastAsia="zh-CN"/>
        </w:rPr>
        <w:t>明确我市生活垃圾</w:t>
      </w:r>
      <w:r>
        <w:rPr>
          <w:rFonts w:hint="eastAsia" w:ascii="仿宋_GB2312" w:hAnsi="微软雅黑" w:eastAsia="仿宋_GB2312" w:cs="宋体"/>
          <w:b w:val="0"/>
          <w:bCs/>
          <w:color w:val="000000"/>
          <w:sz w:val="32"/>
          <w:szCs w:val="32"/>
          <w:lang w:val="en-US" w:eastAsia="zh-CN"/>
        </w:rPr>
        <w:t>分类收集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、贮存设施场所，分类运输设施，分类处理设施场所的具体定义。</w:t>
      </w:r>
    </w:p>
    <w:p>
      <w:pPr>
        <w:spacing w:line="600" w:lineRule="exact"/>
        <w:ind w:firstLine="642" w:firstLineChars="200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 w:val="0"/>
          <w:color w:val="000000"/>
          <w:sz w:val="32"/>
          <w:szCs w:val="32"/>
          <w:lang w:eastAsia="zh-CN"/>
        </w:rPr>
        <w:t>三是</w:t>
      </w:r>
      <w:r>
        <w:rPr>
          <w:rFonts w:hint="eastAsia" w:ascii="仿宋_GB2312" w:hAnsi="微软雅黑" w:eastAsia="仿宋_GB2312" w:cs="宋体"/>
          <w:b/>
          <w:bCs w:val="0"/>
          <w:color w:val="000000"/>
          <w:sz w:val="32"/>
          <w:szCs w:val="32"/>
        </w:rPr>
        <w:t>分类收集</w:t>
      </w:r>
      <w:r>
        <w:rPr>
          <w:rFonts w:hint="eastAsia" w:ascii="仿宋_GB2312" w:hAnsi="微软雅黑" w:eastAsia="仿宋_GB2312" w:cs="宋体"/>
          <w:b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 w:cs="宋体"/>
          <w:b/>
          <w:bCs w:val="0"/>
          <w:color w:val="000000"/>
          <w:sz w:val="32"/>
          <w:szCs w:val="32"/>
          <w:lang w:val="en-US" w:eastAsia="zh-CN"/>
        </w:rPr>
        <w:t>贮存设施场所运行管理</w:t>
      </w:r>
      <w:r>
        <w:rPr>
          <w:rFonts w:hint="eastAsia" w:ascii="仿宋_GB2312" w:hAnsi="微软雅黑" w:eastAsia="仿宋_GB2312" w:cs="宋体"/>
          <w:b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主要阐述垃圾分类收集容器、垃圾分类箱房、生活垃圾转运站、再生资源回收网点、有害垃圾暂存点的运行管理要求，包括制度、人员、环境卫生、安全应急、数据管理等方面的内容。</w:t>
      </w:r>
    </w:p>
    <w:p>
      <w:pPr>
        <w:spacing w:line="600" w:lineRule="exact"/>
        <w:ind w:firstLine="642" w:firstLineChars="200"/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b/>
          <w:color w:val="000000"/>
          <w:sz w:val="32"/>
          <w:szCs w:val="32"/>
          <w:lang w:eastAsia="zh-CN"/>
        </w:rPr>
        <w:t>四是</w:t>
      </w:r>
      <w:r>
        <w:rPr>
          <w:rFonts w:hint="eastAsia" w:ascii="仿宋_GB2312" w:hAnsi="微软雅黑" w:eastAsia="仿宋_GB2312" w:cs="宋体"/>
          <w:b/>
          <w:color w:val="000000"/>
          <w:sz w:val="32"/>
          <w:szCs w:val="32"/>
        </w:rPr>
        <w:t>分类运输设施运行管理。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主要阐述分类运输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设施运行管理要求，包括分类运输标准与要求、运输资质管理、运输车辆基本要求、运输作业频次及具体相关要求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等方面的内容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2" w:firstLineChars="200"/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b/>
          <w:color w:val="000000"/>
          <w:sz w:val="32"/>
          <w:szCs w:val="32"/>
          <w:lang w:eastAsia="zh-CN"/>
        </w:rPr>
        <w:t>五是</w:t>
      </w:r>
      <w:r>
        <w:rPr>
          <w:rFonts w:hint="eastAsia" w:ascii="仿宋_GB2312" w:hAnsi="微软雅黑" w:eastAsia="仿宋_GB2312" w:cs="宋体"/>
          <w:b/>
          <w:color w:val="000000"/>
          <w:sz w:val="32"/>
          <w:szCs w:val="32"/>
        </w:rPr>
        <w:t>分类处理设施场所运行管理。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主要阐述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分类处理设施场所（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生活垃圾焚烧厂、厨余垃圾处理厂、就近就地处理设施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及有害垃圾处理处置设施）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的运行管理要求。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重点明确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生活垃圾处理单位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工作职责、任务要求与保障措施。各种垃圾处理设施场所作业管理规定、运行标准与要求等方面内容。</w:t>
      </w:r>
    </w:p>
    <w:p>
      <w:pPr>
        <w:pStyle w:val="2"/>
        <w:rPr>
          <w:rFonts w:hint="eastAsia" w:ascii="仿宋_GB2312" w:hAnsi="微软雅黑" w:eastAsia="仿宋_GB2312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2"/>
          <w:sz w:val="32"/>
          <w:szCs w:val="32"/>
          <w:lang w:val="en-US" w:eastAsia="zh-CN" w:bidi="ar-SA"/>
        </w:rPr>
        <w:t>六是附则。</w:t>
      </w:r>
      <w:r>
        <w:rPr>
          <w:rFonts w:hint="eastAsia" w:ascii="仿宋_GB2312" w:hAnsi="微软雅黑" w:eastAsia="仿宋_GB2312" w:cs="宋体"/>
          <w:color w:val="000000"/>
          <w:kern w:val="2"/>
          <w:sz w:val="32"/>
          <w:szCs w:val="32"/>
          <w:lang w:val="en-US" w:eastAsia="zh-CN" w:bidi="ar-SA"/>
        </w:rPr>
        <w:t>给出补充性条款要求，规范有效期二年。</w:t>
      </w: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《天津市生活垃圾分类收集、贮存、运输、处理的设施场所运行管理规范》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的征求意见采纳情况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《天津市生活垃圾分类收集、贮存、运输、处理的设施场所运行管理规范》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过程中,书面征求了委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规划计划处、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市容建设处、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环卫处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共3个相关处室，以及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市生态环境局、市商务局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十六个区城市管理委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共22个单位和部门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以及碧海环保、拾起卖、光大环保、合佳威立雅共4家行业内代表企业。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和1家企业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无意见，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1家单位和3家企业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反馈意见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。采纳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主要涉及文字表述及语义理解等内容，不存在根本性矛盾和相左意见。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采纳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6条，存在与我市先行法规政策矛盾不一问题，无法采纳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《天津市生活垃圾分类收集、贮存、运输、处理的设施场所运行管理规范》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的评估论证情况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《规范》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深化落实《天津市生活垃圾管理条例》要求，认真吸纳国家、地方行业规范及标准，充分结合我市实际，积极借鉴北京、深圳、广州等省市好的经验和做法，并广泛征求各相关部门、全市十六个区，特别是行业内具有代表性的企业意见。《规范》针对我市生活垃圾分类收集、贮存、运输、处理的各类设施场所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正常运行管理提供规范化指导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lang w:val="en-US" w:eastAsia="zh-CN"/>
        </w:rPr>
        <w:t>此次修订进一步完善了我市生活垃</w:t>
      </w:r>
      <w:r>
        <w:rPr>
          <w:rFonts w:hint="eastAsia" w:ascii="仿宋_GB2312" w:hAnsi="仿宋_GB2312" w:eastAsia="仿宋_GB2312" w:cs="仿宋_GB2312"/>
          <w:sz w:val="32"/>
          <w:szCs w:val="32"/>
        </w:rPr>
        <w:t>圾分类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管理的</w:t>
      </w:r>
      <w:r>
        <w:rPr>
          <w:rFonts w:hint="eastAsia" w:ascii="仿宋_GB2312" w:hAnsi="仿宋_GB2312" w:eastAsia="仿宋_GB2312" w:cs="仿宋_GB2312"/>
          <w:sz w:val="32"/>
          <w:szCs w:val="32"/>
        </w:rPr>
        <w:t>长效机制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/>
          <w:bCs/>
          <w:sz w:val="32"/>
          <w:szCs w:val="32"/>
        </w:rPr>
        <w:t>提高城市管理精细化水平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华文中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5ABAC"/>
    <w:multiLevelType w:val="singleLevel"/>
    <w:tmpl w:val="BC85ABA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ODJhZDE4NjViOGNjZGUwM2E4M2RjYmJlNmM0MzIifQ=="/>
  </w:docVars>
  <w:rsids>
    <w:rsidRoot w:val="26E4316F"/>
    <w:rsid w:val="106256AF"/>
    <w:rsid w:val="14DC3B08"/>
    <w:rsid w:val="26E4316F"/>
    <w:rsid w:val="31C262B1"/>
    <w:rsid w:val="57DD31D4"/>
    <w:rsid w:val="FF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360" w:lineRule="auto"/>
      <w:ind w:left="0" w:leftChars="0" w:firstLine="420" w:firstLineChars="200"/>
    </w:pPr>
    <w:rPr>
      <w:rFonts w:ascii="宋体" w:hAnsi="宋体"/>
      <w:sz w:val="20"/>
      <w:szCs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2024-03-27T17:43:00Z</dcterms:created>
  <dc:creator>krista瑩</dc:creator>
  <cp:lastModifiedBy>cyy</cp:lastModifiedBy>
  <dcterms:modified xsi:type="dcterms:W3CDTF">2024-04-01T19:38:31Z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98F9D22001544081942E113C30694671_11</vt:lpwstr>
  </property>
</Properties>
</file>