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1075" w14:textId="1CF27BA7" w:rsidR="00145EA0" w:rsidRDefault="00472F18">
      <w:pPr>
        <w:jc w:val="center"/>
        <w:rPr>
          <w:rFonts w:ascii="黑体" w:eastAsia="黑体" w:hAnsi="黑体" w:hint="eastAsia"/>
          <w:sz w:val="44"/>
          <w:szCs w:val="44"/>
        </w:rPr>
      </w:pPr>
      <w:r>
        <w:rPr>
          <w:rFonts w:ascii="黑体" w:eastAsia="黑体" w:hAnsi="黑体" w:hint="eastAsia"/>
          <w:sz w:val="44"/>
          <w:szCs w:val="44"/>
        </w:rPr>
        <w:t>关于起草</w:t>
      </w:r>
      <w:r w:rsidR="001F1388" w:rsidRPr="001F1388">
        <w:rPr>
          <w:rFonts w:ascii="黑体" w:eastAsia="黑体" w:hAnsi="黑体" w:hint="eastAsia"/>
          <w:sz w:val="44"/>
          <w:szCs w:val="44"/>
        </w:rPr>
        <w:t>《天津市园林绿化质量监督管理办法》</w:t>
      </w:r>
      <w:r>
        <w:rPr>
          <w:rFonts w:ascii="黑体" w:eastAsia="黑体" w:hAnsi="黑体" w:hint="eastAsia"/>
          <w:sz w:val="44"/>
          <w:szCs w:val="44"/>
        </w:rPr>
        <w:t>的说明</w:t>
      </w:r>
    </w:p>
    <w:p w14:paraId="67C61305" w14:textId="77777777" w:rsidR="00145EA0" w:rsidRDefault="00145EA0">
      <w:pPr>
        <w:jc w:val="center"/>
        <w:rPr>
          <w:rFonts w:ascii="黑体" w:eastAsia="黑体" w:hAnsi="黑体" w:hint="eastAsia"/>
          <w:sz w:val="44"/>
          <w:szCs w:val="44"/>
        </w:rPr>
      </w:pPr>
    </w:p>
    <w:p w14:paraId="07EC3711" w14:textId="2E527083" w:rsidR="001F1388" w:rsidRDefault="005344B0" w:rsidP="005344B0">
      <w:pPr>
        <w:ind w:firstLineChars="200" w:firstLine="640"/>
        <w:rPr>
          <w:rFonts w:ascii="仿宋_GB2312" w:eastAsia="仿宋_GB2312" w:hAnsi="仿宋"/>
          <w:sz w:val="32"/>
          <w:szCs w:val="32"/>
        </w:rPr>
      </w:pPr>
      <w:r>
        <w:rPr>
          <w:rFonts w:ascii="仿宋_GB2312" w:eastAsia="仿宋_GB2312" w:hAnsi="仿宋" w:hint="eastAsia"/>
          <w:sz w:val="32"/>
          <w:szCs w:val="32"/>
        </w:rPr>
        <w:t>2017年，住建部印发《园林绿化工程建设管理规定》，文件中规定“城镇园林绿化主管部门应当加强对本行政区内园林绿化工程质量安全监督管理”，2018年，市市容</w:t>
      </w:r>
      <w:proofErr w:type="gramStart"/>
      <w:r>
        <w:rPr>
          <w:rFonts w:ascii="仿宋_GB2312" w:eastAsia="仿宋_GB2312" w:hAnsi="仿宋" w:hint="eastAsia"/>
          <w:sz w:val="32"/>
          <w:szCs w:val="32"/>
        </w:rPr>
        <w:t>园林委</w:t>
      </w:r>
      <w:proofErr w:type="gramEnd"/>
      <w:r>
        <w:rPr>
          <w:rFonts w:ascii="仿宋_GB2312" w:eastAsia="仿宋_GB2312" w:hAnsi="仿宋" w:hint="eastAsia"/>
          <w:sz w:val="32"/>
          <w:szCs w:val="32"/>
        </w:rPr>
        <w:t>印发《天津市城市园林绿化工程建设管理规定》，机构改革以后，市城市管理委为园林绿化质量监督的管理部门，为强化行业管理，推动园林绿化</w:t>
      </w:r>
      <w:r w:rsidR="001F1388">
        <w:rPr>
          <w:rFonts w:ascii="仿宋_GB2312" w:eastAsia="仿宋_GB2312" w:hAnsi="仿宋" w:hint="eastAsia"/>
          <w:sz w:val="32"/>
          <w:szCs w:val="32"/>
        </w:rPr>
        <w:t>事中事后监管</w:t>
      </w:r>
      <w:r>
        <w:rPr>
          <w:rFonts w:ascii="仿宋_GB2312" w:eastAsia="仿宋_GB2312" w:hAnsi="仿宋" w:hint="eastAsia"/>
          <w:sz w:val="32"/>
          <w:szCs w:val="32"/>
        </w:rPr>
        <w:t>工作有序开展，</w:t>
      </w:r>
      <w:r w:rsidR="001F1388" w:rsidRPr="001F1388">
        <w:rPr>
          <w:rFonts w:ascii="仿宋_GB2312" w:eastAsia="仿宋_GB2312" w:hAnsi="仿宋" w:hint="eastAsia"/>
          <w:sz w:val="32"/>
          <w:szCs w:val="32"/>
        </w:rPr>
        <w:t>市城市管理委制定了《天津市园林绿化质量监督管理办法（试行）》并印发实施，如今，</w:t>
      </w:r>
      <w:r w:rsidR="001F1388">
        <w:rPr>
          <w:rFonts w:ascii="仿宋_GB2312" w:eastAsia="仿宋_GB2312" w:hAnsi="仿宋" w:hint="eastAsia"/>
          <w:sz w:val="32"/>
          <w:szCs w:val="32"/>
        </w:rPr>
        <w:t>该文件</w:t>
      </w:r>
      <w:r w:rsidR="001F1388" w:rsidRPr="001F1388">
        <w:rPr>
          <w:rFonts w:ascii="仿宋_GB2312" w:eastAsia="仿宋_GB2312" w:hAnsi="仿宋" w:hint="eastAsia"/>
          <w:sz w:val="32"/>
          <w:szCs w:val="32"/>
        </w:rPr>
        <w:t>已过有效期，为进一步加强园林绿化事中事后管理，我们组织编制了新的《天津市园林绿化质量监督管理办法》</w:t>
      </w:r>
      <w:r w:rsidR="001F1388">
        <w:rPr>
          <w:rFonts w:ascii="仿宋_GB2312" w:eastAsia="仿宋_GB2312" w:hAnsi="仿宋" w:hint="eastAsia"/>
          <w:sz w:val="32"/>
          <w:szCs w:val="32"/>
        </w:rPr>
        <w:t>，具体情况如下：</w:t>
      </w:r>
    </w:p>
    <w:p w14:paraId="3917BF0B" w14:textId="5FCAF37F" w:rsidR="005344B0" w:rsidRDefault="005344B0" w:rsidP="005344B0">
      <w:pPr>
        <w:ind w:firstLineChars="200" w:firstLine="640"/>
        <w:rPr>
          <w:rFonts w:ascii="黑体" w:eastAsia="黑体" w:hAnsi="黑体" w:hint="eastAsia"/>
          <w:sz w:val="32"/>
          <w:szCs w:val="32"/>
        </w:rPr>
      </w:pPr>
      <w:r>
        <w:rPr>
          <w:rFonts w:ascii="黑体" w:eastAsia="黑体" w:hAnsi="黑体" w:hint="eastAsia"/>
          <w:sz w:val="32"/>
          <w:szCs w:val="32"/>
        </w:rPr>
        <w:t>一、编制背景</w:t>
      </w:r>
    </w:p>
    <w:p w14:paraId="5F08CBFB" w14:textId="3A8B98AC" w:rsidR="005344B0" w:rsidRDefault="005344B0" w:rsidP="005344B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2017年，</w:t>
      </w:r>
      <w:r w:rsidR="001F1388">
        <w:rPr>
          <w:rFonts w:ascii="仿宋_GB2312" w:eastAsia="仿宋_GB2312" w:hAnsi="仿宋" w:hint="eastAsia"/>
          <w:sz w:val="32"/>
          <w:szCs w:val="32"/>
        </w:rPr>
        <w:t>住建部</w:t>
      </w:r>
      <w:r>
        <w:rPr>
          <w:rFonts w:ascii="仿宋_GB2312" w:eastAsia="仿宋_GB2312" w:hAnsi="仿宋" w:hint="eastAsia"/>
          <w:sz w:val="32"/>
          <w:szCs w:val="32"/>
        </w:rPr>
        <w:t>取消园林绿化资质，特别是机构改革后，园林绿化工程建设中的施工质量管理工作存在一些问题:</w:t>
      </w:r>
      <w:r>
        <w:rPr>
          <w:rFonts w:ascii="仿宋_GB2312" w:eastAsia="仿宋_GB2312" w:hAnsi="楷体" w:cs="楷体" w:hint="eastAsia"/>
          <w:b/>
          <w:bCs/>
          <w:sz w:val="32"/>
          <w:szCs w:val="32"/>
        </w:rPr>
        <w:t>一是</w:t>
      </w:r>
      <w:r>
        <w:rPr>
          <w:rFonts w:ascii="仿宋_GB2312" w:eastAsia="仿宋_GB2312" w:hAnsi="仿宋" w:hint="eastAsia"/>
          <w:sz w:val="32"/>
          <w:szCs w:val="32"/>
        </w:rPr>
        <w:t>市住房城乡建设</w:t>
      </w:r>
      <w:proofErr w:type="gramStart"/>
      <w:r>
        <w:rPr>
          <w:rFonts w:ascii="仿宋_GB2312" w:eastAsia="仿宋_GB2312" w:hAnsi="仿宋" w:hint="eastAsia"/>
          <w:sz w:val="32"/>
          <w:szCs w:val="32"/>
        </w:rPr>
        <w:t>委不再</w:t>
      </w:r>
      <w:proofErr w:type="gramEnd"/>
      <w:r>
        <w:rPr>
          <w:rFonts w:ascii="仿宋_GB2312" w:eastAsia="仿宋_GB2312" w:hAnsi="仿宋" w:hint="eastAsia"/>
          <w:sz w:val="32"/>
          <w:szCs w:val="32"/>
        </w:rPr>
        <w:t>负责园林绿化工程质量监督管理工作；</w:t>
      </w:r>
      <w:r>
        <w:rPr>
          <w:rFonts w:ascii="仿宋_GB2312" w:eastAsia="仿宋_GB2312" w:hAnsi="楷体" w:cs="楷体" w:hint="eastAsia"/>
          <w:b/>
          <w:bCs/>
          <w:sz w:val="32"/>
          <w:szCs w:val="32"/>
        </w:rPr>
        <w:t>二是</w:t>
      </w:r>
      <w:r>
        <w:rPr>
          <w:rFonts w:ascii="仿宋_GB2312" w:eastAsia="仿宋_GB2312" w:hAnsi="仿宋" w:hint="eastAsia"/>
          <w:sz w:val="32"/>
          <w:szCs w:val="32"/>
        </w:rPr>
        <w:t>园林绿化资质取消后，未及时出台园林绿化质量监督管理办法；</w:t>
      </w:r>
      <w:r>
        <w:rPr>
          <w:rFonts w:ascii="仿宋_GB2312" w:eastAsia="仿宋_GB2312" w:hAnsi="楷体" w:cs="楷体" w:hint="eastAsia"/>
          <w:b/>
          <w:bCs/>
          <w:sz w:val="32"/>
          <w:szCs w:val="32"/>
        </w:rPr>
        <w:t>三是</w:t>
      </w:r>
      <w:r>
        <w:rPr>
          <w:rFonts w:ascii="仿宋_GB2312" w:eastAsia="仿宋_GB2312" w:hAnsi="仿宋" w:hint="eastAsia"/>
          <w:sz w:val="32"/>
          <w:szCs w:val="32"/>
        </w:rPr>
        <w:t>园林绿化工程竣工验收需由建设、勘察、设计、施工、监理单位出具相应的质量监督报告。因此，为了加强对本市园林绿化工程的管理，园林建设处会同绿化中心依据《天津市绿化条例》、《天津市公园条例》、《建设工程</w:t>
      </w:r>
      <w:r>
        <w:rPr>
          <w:rFonts w:ascii="仿宋_GB2312" w:eastAsia="仿宋_GB2312" w:hAnsi="仿宋" w:hint="eastAsia"/>
          <w:sz w:val="32"/>
          <w:szCs w:val="32"/>
        </w:rPr>
        <w:lastRenderedPageBreak/>
        <w:t>质量管理条例》、《天津市建设工程质量管理条例》、《园林绿化工程建设管理规定》、《天津市城市绿化工程竣工验收备案实施细则》等规定，</w:t>
      </w:r>
      <w:r w:rsidR="001F1388">
        <w:rPr>
          <w:rFonts w:ascii="仿宋_GB2312" w:eastAsia="仿宋_GB2312" w:hAnsi="仿宋" w:hint="eastAsia"/>
          <w:sz w:val="32"/>
          <w:szCs w:val="32"/>
        </w:rPr>
        <w:t>经过两年试行期间的反馈意见，</w:t>
      </w:r>
      <w:r>
        <w:rPr>
          <w:rFonts w:ascii="仿宋_GB2312" w:eastAsia="仿宋_GB2312" w:hAnsi="仿宋" w:hint="eastAsia"/>
          <w:sz w:val="32"/>
          <w:szCs w:val="32"/>
        </w:rPr>
        <w:t>结合我市实际，</w:t>
      </w:r>
      <w:r w:rsidR="001F1388">
        <w:rPr>
          <w:rFonts w:ascii="仿宋_GB2312" w:eastAsia="仿宋_GB2312" w:hAnsi="仿宋" w:hint="eastAsia"/>
          <w:sz w:val="32"/>
          <w:szCs w:val="32"/>
        </w:rPr>
        <w:t>制定本办法。</w:t>
      </w:r>
    </w:p>
    <w:p w14:paraId="760E91C3" w14:textId="5F73B7E3" w:rsidR="001F1388" w:rsidRDefault="001F1388" w:rsidP="001F1388">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二</w:t>
      </w:r>
      <w:r>
        <w:rPr>
          <w:rFonts w:ascii="黑体" w:eastAsia="黑体" w:hAnsi="黑体" w:hint="eastAsia"/>
          <w:sz w:val="32"/>
          <w:szCs w:val="32"/>
        </w:rPr>
        <w:t>、</w:t>
      </w:r>
      <w:r>
        <w:rPr>
          <w:rFonts w:ascii="黑体" w:eastAsia="黑体" w:hAnsi="黑体" w:cs="黑体" w:hint="eastAsia"/>
          <w:sz w:val="32"/>
          <w:szCs w:val="32"/>
        </w:rPr>
        <w:t>出台的必要性</w:t>
      </w:r>
    </w:p>
    <w:p w14:paraId="27FAE9DE" w14:textId="77777777" w:rsidR="001F1388" w:rsidRDefault="001F1388" w:rsidP="001F1388">
      <w:pPr>
        <w:widowControl/>
        <w:shd w:val="clear" w:color="auto" w:fill="FFFFFF"/>
        <w:spacing w:line="580" w:lineRule="exact"/>
        <w:ind w:firstLineChars="200" w:firstLine="640"/>
        <w:rPr>
          <w:rFonts w:ascii="仿宋_GB2312" w:eastAsia="仿宋_GB2312" w:hAnsi="仿宋" w:hint="eastAsia"/>
          <w:sz w:val="32"/>
          <w:szCs w:val="32"/>
        </w:rPr>
      </w:pPr>
      <w:r>
        <w:rPr>
          <w:rFonts w:ascii="楷体" w:eastAsia="楷体" w:hAnsi="楷体" w:cs="楷体" w:hint="eastAsia"/>
          <w:sz w:val="32"/>
          <w:szCs w:val="32"/>
        </w:rPr>
        <w:t>一是</w:t>
      </w:r>
      <w:r>
        <w:rPr>
          <w:rFonts w:ascii="仿宋_GB2312" w:eastAsia="仿宋_GB2312" w:hAnsi="仿宋" w:cs="仿宋_GB2312" w:hint="eastAsia"/>
          <w:sz w:val="32"/>
          <w:szCs w:val="32"/>
        </w:rPr>
        <w:t>对</w:t>
      </w:r>
      <w:r>
        <w:rPr>
          <w:rFonts w:ascii="仿宋_GB2312" w:eastAsia="仿宋_GB2312" w:hAnsi="黑体" w:hint="eastAsia"/>
          <w:sz w:val="32"/>
          <w:szCs w:val="32"/>
        </w:rPr>
        <w:t>适用范围进行了详细解释。</w:t>
      </w:r>
    </w:p>
    <w:p w14:paraId="5FEA9F38" w14:textId="77777777" w:rsidR="001F1388" w:rsidRDefault="001F1388" w:rsidP="001F1388">
      <w:pPr>
        <w:widowControl/>
        <w:shd w:val="clear" w:color="auto" w:fill="FFFFFF"/>
        <w:spacing w:line="580" w:lineRule="exact"/>
        <w:ind w:firstLineChars="200" w:firstLine="640"/>
        <w:rPr>
          <w:rFonts w:ascii="仿宋_GB2312" w:eastAsia="仿宋_GB2312" w:hAnsi="仿宋" w:hint="eastAsia"/>
          <w:sz w:val="32"/>
          <w:szCs w:val="32"/>
        </w:rPr>
      </w:pPr>
      <w:r>
        <w:rPr>
          <w:rFonts w:ascii="楷体" w:eastAsia="楷体" w:hAnsi="楷体" w:cs="楷体" w:hint="eastAsia"/>
          <w:sz w:val="32"/>
          <w:szCs w:val="32"/>
        </w:rPr>
        <w:t>二是</w:t>
      </w:r>
      <w:r>
        <w:rPr>
          <w:rFonts w:ascii="仿宋_GB2312" w:eastAsia="仿宋_GB2312" w:hAnsi="仿宋" w:hint="eastAsia"/>
          <w:sz w:val="32"/>
          <w:szCs w:val="32"/>
        </w:rPr>
        <w:t>明确了市、区城市管理委开展质量监督管理的职责。</w:t>
      </w:r>
    </w:p>
    <w:p w14:paraId="46EB22AD" w14:textId="77777777" w:rsidR="001F1388" w:rsidRDefault="001F1388" w:rsidP="001F1388">
      <w:pPr>
        <w:widowControl/>
        <w:shd w:val="clear" w:color="auto" w:fill="FFFFFF"/>
        <w:spacing w:line="580" w:lineRule="exact"/>
        <w:ind w:firstLineChars="200" w:firstLine="640"/>
        <w:rPr>
          <w:rFonts w:ascii="仿宋_GB2312" w:eastAsia="仿宋_GB2312" w:hAnsi="仿宋" w:hint="eastAsia"/>
          <w:sz w:val="32"/>
          <w:szCs w:val="32"/>
        </w:rPr>
      </w:pPr>
      <w:r>
        <w:rPr>
          <w:rFonts w:ascii="楷体" w:eastAsia="楷体" w:hAnsi="楷体" w:cs="楷体" w:hint="eastAsia"/>
          <w:sz w:val="32"/>
          <w:szCs w:val="32"/>
        </w:rPr>
        <w:t>三是</w:t>
      </w:r>
      <w:r>
        <w:rPr>
          <w:rFonts w:ascii="仿宋_GB2312" w:eastAsia="仿宋_GB2312" w:hAnsi="仿宋" w:cs="仿宋_GB2312" w:hint="eastAsia"/>
          <w:sz w:val="32"/>
          <w:szCs w:val="32"/>
        </w:rPr>
        <w:t>明确了</w:t>
      </w:r>
      <w:r>
        <w:rPr>
          <w:rFonts w:ascii="仿宋_GB2312" w:eastAsia="仿宋_GB2312" w:hAnsi="仿宋" w:hint="eastAsia"/>
          <w:sz w:val="32"/>
          <w:szCs w:val="32"/>
        </w:rPr>
        <w:t>项目参建方（建设、勘察、设计、施工、监理、检测等）开展质量监督管理的职责。</w:t>
      </w:r>
    </w:p>
    <w:p w14:paraId="459E1FF0" w14:textId="77777777" w:rsidR="001F1388" w:rsidRDefault="001F1388" w:rsidP="001F1388">
      <w:pPr>
        <w:widowControl/>
        <w:shd w:val="clear" w:color="auto" w:fill="FFFFFF"/>
        <w:spacing w:line="580" w:lineRule="exact"/>
        <w:ind w:firstLineChars="200" w:firstLine="640"/>
        <w:rPr>
          <w:rFonts w:ascii="仿宋_GB2312" w:eastAsia="仿宋_GB2312" w:hAnsi="仿宋" w:hint="eastAsia"/>
          <w:sz w:val="32"/>
          <w:szCs w:val="32"/>
        </w:rPr>
      </w:pPr>
      <w:r>
        <w:rPr>
          <w:rFonts w:ascii="楷体" w:eastAsia="楷体" w:hAnsi="楷体" w:cs="楷体" w:hint="eastAsia"/>
          <w:sz w:val="32"/>
          <w:szCs w:val="32"/>
        </w:rPr>
        <w:t>四是</w:t>
      </w:r>
      <w:r>
        <w:rPr>
          <w:rFonts w:ascii="仿宋_GB2312" w:eastAsia="仿宋_GB2312" w:hAnsi="仿宋" w:hint="eastAsia"/>
          <w:sz w:val="32"/>
          <w:szCs w:val="32"/>
        </w:rPr>
        <w:t>与已经印发的《天津市城市绿化工程竣工验收备案实施细则（试行）》，以及计划印发的《天津市园林绿化规划建设管理办法（试行）》形成更趋完善的管理体系，</w:t>
      </w:r>
      <w:r>
        <w:rPr>
          <w:rFonts w:ascii="仿宋_GB2312" w:eastAsia="仿宋_GB2312" w:hAnsi="仿宋" w:cs="仿宋_GB2312" w:hint="eastAsia"/>
          <w:sz w:val="32"/>
          <w:szCs w:val="32"/>
        </w:rPr>
        <w:t>推动行业健康发展。</w:t>
      </w:r>
    </w:p>
    <w:p w14:paraId="6F8644DB" w14:textId="2B952C6D" w:rsidR="005344B0" w:rsidRDefault="001F1388" w:rsidP="005344B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三</w:t>
      </w:r>
      <w:r w:rsidR="005344B0">
        <w:rPr>
          <w:rFonts w:ascii="黑体" w:eastAsia="黑体" w:hAnsi="黑体" w:hint="eastAsia"/>
          <w:sz w:val="32"/>
          <w:szCs w:val="32"/>
        </w:rPr>
        <w:t>、主要内容</w:t>
      </w:r>
    </w:p>
    <w:p w14:paraId="0D0C7C40" w14:textId="06CF5BC4" w:rsidR="005344B0" w:rsidRDefault="001F1388"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该办法</w:t>
      </w:r>
      <w:r w:rsidR="005344B0">
        <w:rPr>
          <w:rFonts w:ascii="仿宋_GB2312" w:eastAsia="仿宋_GB2312" w:hAnsi="仿宋" w:hint="eastAsia"/>
          <w:sz w:val="32"/>
          <w:szCs w:val="32"/>
        </w:rPr>
        <w:t>共八章，主要对本市行政区域内园林绿化工程的质量监督工作做了明确规定，具体包括：</w:t>
      </w:r>
    </w:p>
    <w:p w14:paraId="33074BF0" w14:textId="105C6E3E"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第一章 </w:t>
      </w:r>
      <w:r w:rsidR="001F1388">
        <w:rPr>
          <w:rFonts w:ascii="仿宋_GB2312" w:eastAsia="仿宋_GB2312" w:hAnsi="仿宋" w:hint="eastAsia"/>
          <w:sz w:val="32"/>
          <w:szCs w:val="32"/>
        </w:rPr>
        <w:t>总则</w:t>
      </w:r>
      <w:r>
        <w:rPr>
          <w:rFonts w:ascii="仿宋_GB2312" w:eastAsia="仿宋_GB2312" w:hAnsi="仿宋" w:hint="eastAsia"/>
          <w:sz w:val="32"/>
          <w:szCs w:val="32"/>
        </w:rPr>
        <w:t>：包括目的依据、适用范围、基本原则、管理部门等。</w:t>
      </w:r>
    </w:p>
    <w:p w14:paraId="39F901DE"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第二章 质量监督管理基本程序：包括质量监督手续、过程管理、竣工验收等。</w:t>
      </w:r>
    </w:p>
    <w:p w14:paraId="20C966A9"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第三章 建设单位责任：包括建设单位管理责任、依法发包、资料管理等。</w:t>
      </w:r>
    </w:p>
    <w:p w14:paraId="69742008"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第四章 设计单位责任：包括设计单位责任、设计交底、</w:t>
      </w:r>
      <w:r>
        <w:rPr>
          <w:rFonts w:ascii="仿宋_GB2312" w:eastAsia="仿宋_GB2312" w:hAnsi="仿宋" w:hint="eastAsia"/>
          <w:sz w:val="32"/>
          <w:szCs w:val="32"/>
        </w:rPr>
        <w:lastRenderedPageBreak/>
        <w:t>事故分析等。</w:t>
      </w:r>
    </w:p>
    <w:p w14:paraId="26FDCD6A"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第五章 施工单位责任：包括施工单位责任、施工项目管理机构、组织施工、材料要求、机械要求、现场监督等。</w:t>
      </w:r>
    </w:p>
    <w:p w14:paraId="71BE34AB"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第六章 监理、检测单位责任：包括监理和检测单位的责任、监理机构、现场质量控制等。</w:t>
      </w:r>
    </w:p>
    <w:p w14:paraId="28F78A2B" w14:textId="77777777" w:rsidR="005344B0" w:rsidRDefault="005344B0" w:rsidP="005344B0">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第七章 监督检查的管理：包括监督管理职责、质量监督管理内容、监督措施、问题处理、信用档案等。</w:t>
      </w:r>
    </w:p>
    <w:p w14:paraId="3B7C6BD0" w14:textId="1956406E" w:rsidR="005344B0" w:rsidRDefault="005344B0" w:rsidP="005344B0">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第八章 附则：包括</w:t>
      </w:r>
      <w:r w:rsidR="001F1388">
        <w:rPr>
          <w:rFonts w:ascii="仿宋_GB2312" w:eastAsia="仿宋_GB2312" w:hAnsi="仿宋" w:hint="eastAsia"/>
          <w:sz w:val="32"/>
          <w:szCs w:val="32"/>
        </w:rPr>
        <w:t>施行</w:t>
      </w:r>
      <w:r>
        <w:rPr>
          <w:rFonts w:ascii="仿宋_GB2312" w:eastAsia="仿宋_GB2312" w:hAnsi="仿宋" w:hint="eastAsia"/>
          <w:sz w:val="32"/>
          <w:szCs w:val="32"/>
        </w:rPr>
        <w:t>时间等。</w:t>
      </w:r>
    </w:p>
    <w:sectPr w:rsidR="005344B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5A3D" w14:textId="77777777" w:rsidR="00273D23" w:rsidRDefault="00273D23">
      <w:r>
        <w:separator/>
      </w:r>
    </w:p>
  </w:endnote>
  <w:endnote w:type="continuationSeparator" w:id="0">
    <w:p w14:paraId="2AFE4849" w14:textId="77777777" w:rsidR="00273D23" w:rsidRDefault="0027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E34D" w14:textId="77777777" w:rsidR="00145EA0" w:rsidRDefault="00472F1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86ABC04" w14:textId="77777777" w:rsidR="00145EA0" w:rsidRDefault="00145E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E91F" w14:textId="77777777" w:rsidR="00145EA0" w:rsidRDefault="00472F1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09213E54" w14:textId="77777777" w:rsidR="00145EA0" w:rsidRDefault="00145E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8B7C" w14:textId="77777777" w:rsidR="00273D23" w:rsidRDefault="00273D23">
      <w:r>
        <w:separator/>
      </w:r>
    </w:p>
  </w:footnote>
  <w:footnote w:type="continuationSeparator" w:id="0">
    <w:p w14:paraId="02611895" w14:textId="77777777" w:rsidR="00273D23" w:rsidRDefault="00273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5E6F0"/>
    <w:multiLevelType w:val="singleLevel"/>
    <w:tmpl w:val="3A85E6F0"/>
    <w:lvl w:ilvl="0">
      <w:start w:val="1"/>
      <w:numFmt w:val="chineseCounting"/>
      <w:suff w:val="space"/>
      <w:lvlText w:val="第%1章"/>
      <w:lvlJc w:val="left"/>
      <w:rPr>
        <w:rFonts w:hint="eastAsia"/>
      </w:rPr>
    </w:lvl>
  </w:abstractNum>
  <w:num w:numId="1" w16cid:durableId="7593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F"/>
    <w:rsid w:val="00080EC0"/>
    <w:rsid w:val="00091092"/>
    <w:rsid w:val="001405FA"/>
    <w:rsid w:val="00145EA0"/>
    <w:rsid w:val="00146A9C"/>
    <w:rsid w:val="00164EF3"/>
    <w:rsid w:val="001C30CB"/>
    <w:rsid w:val="001E017E"/>
    <w:rsid w:val="001F1388"/>
    <w:rsid w:val="001F50BA"/>
    <w:rsid w:val="001F5546"/>
    <w:rsid w:val="00205C28"/>
    <w:rsid w:val="0022074D"/>
    <w:rsid w:val="002702D8"/>
    <w:rsid w:val="00272005"/>
    <w:rsid w:val="00273D23"/>
    <w:rsid w:val="002802AD"/>
    <w:rsid w:val="002E17B0"/>
    <w:rsid w:val="003022FC"/>
    <w:rsid w:val="00360EBB"/>
    <w:rsid w:val="00361021"/>
    <w:rsid w:val="003777BC"/>
    <w:rsid w:val="00384C91"/>
    <w:rsid w:val="003869DA"/>
    <w:rsid w:val="00396501"/>
    <w:rsid w:val="003E677C"/>
    <w:rsid w:val="00452A72"/>
    <w:rsid w:val="00472F18"/>
    <w:rsid w:val="004E4F9F"/>
    <w:rsid w:val="005344B0"/>
    <w:rsid w:val="00577544"/>
    <w:rsid w:val="006A63B4"/>
    <w:rsid w:val="006B5FE1"/>
    <w:rsid w:val="006C1C7C"/>
    <w:rsid w:val="006E1FFF"/>
    <w:rsid w:val="0072597F"/>
    <w:rsid w:val="007E0E80"/>
    <w:rsid w:val="007F253F"/>
    <w:rsid w:val="007F478C"/>
    <w:rsid w:val="008204A2"/>
    <w:rsid w:val="00845FFC"/>
    <w:rsid w:val="00876F6A"/>
    <w:rsid w:val="00890543"/>
    <w:rsid w:val="008959E0"/>
    <w:rsid w:val="008B521F"/>
    <w:rsid w:val="008E6572"/>
    <w:rsid w:val="00951833"/>
    <w:rsid w:val="0099291D"/>
    <w:rsid w:val="009D2A1C"/>
    <w:rsid w:val="009E7759"/>
    <w:rsid w:val="00A255FD"/>
    <w:rsid w:val="00A958A7"/>
    <w:rsid w:val="00AC624D"/>
    <w:rsid w:val="00AE0AB7"/>
    <w:rsid w:val="00B67DBA"/>
    <w:rsid w:val="00BC25E8"/>
    <w:rsid w:val="00C03EAF"/>
    <w:rsid w:val="00C23085"/>
    <w:rsid w:val="00C35D2C"/>
    <w:rsid w:val="00C541DC"/>
    <w:rsid w:val="00CC22A1"/>
    <w:rsid w:val="00CC500F"/>
    <w:rsid w:val="00CE497E"/>
    <w:rsid w:val="00DC160B"/>
    <w:rsid w:val="00DD6165"/>
    <w:rsid w:val="00E2706A"/>
    <w:rsid w:val="00E44C46"/>
    <w:rsid w:val="00E65184"/>
    <w:rsid w:val="00E665A9"/>
    <w:rsid w:val="00E94C42"/>
    <w:rsid w:val="00EB72BE"/>
    <w:rsid w:val="00EE4300"/>
    <w:rsid w:val="00F85313"/>
    <w:rsid w:val="00FF19EC"/>
    <w:rsid w:val="17FA2D72"/>
    <w:rsid w:val="29E9138E"/>
    <w:rsid w:val="2FD355E4"/>
    <w:rsid w:val="3B490053"/>
    <w:rsid w:val="443B5780"/>
    <w:rsid w:val="557C3F15"/>
    <w:rsid w:val="70E63160"/>
    <w:rsid w:val="771E0DFE"/>
    <w:rsid w:val="780001B9"/>
    <w:rsid w:val="78AA7017"/>
    <w:rsid w:val="78B2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0FB112"/>
  <w15:docId w15:val="{4BAB20FF-5C8D-4129-B1BE-68FE0079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style>
  <w:style w:type="paragraph" w:styleId="a5">
    <w:name w:val="Balloon Text"/>
    <w:basedOn w:val="a"/>
    <w:link w:val="a6"/>
    <w:uiPriority w:val="99"/>
    <w:semiHidden/>
    <w:rPr>
      <w:sz w:val="18"/>
      <w:szCs w:val="18"/>
    </w:rPr>
  </w:style>
  <w:style w:type="paragraph" w:styleId="a7">
    <w:name w:val="footer"/>
    <w:basedOn w:val="a"/>
    <w:link w:val="a8"/>
    <w:uiPriority w:val="99"/>
    <w:semiHidden/>
    <w:pPr>
      <w:tabs>
        <w:tab w:val="center" w:pos="4153"/>
        <w:tab w:val="right" w:pos="8306"/>
      </w:tabs>
      <w:snapToGrid w:val="0"/>
      <w:jc w:val="left"/>
    </w:pPr>
    <w:rPr>
      <w:sz w:val="18"/>
      <w:szCs w:val="18"/>
    </w:rPr>
  </w:style>
  <w:style w:type="paragraph" w:styleId="a9">
    <w:name w:val="header"/>
    <w:basedOn w:val="a"/>
    <w:link w:val="aa"/>
    <w:uiPriority w:val="99"/>
    <w:semiHidden/>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rPr>
      <w:rFonts w:cs="Times New Roman"/>
    </w:rPr>
  </w:style>
  <w:style w:type="character" w:customStyle="1" w:styleId="a4">
    <w:name w:val="日期 字符"/>
    <w:basedOn w:val="a0"/>
    <w:link w:val="a3"/>
    <w:uiPriority w:val="99"/>
    <w:semiHidden/>
    <w:locked/>
    <w:rPr>
      <w:rFonts w:cs="Times New Roman"/>
    </w:rPr>
  </w:style>
  <w:style w:type="character" w:customStyle="1" w:styleId="a6">
    <w:name w:val="批注框文本 字符"/>
    <w:basedOn w:val="a0"/>
    <w:link w:val="a5"/>
    <w:uiPriority w:val="99"/>
    <w:semiHidden/>
    <w:locked/>
    <w:rPr>
      <w:rFonts w:cs="Times New Roman"/>
      <w:sz w:val="18"/>
      <w:szCs w:val="18"/>
    </w:rPr>
  </w:style>
  <w:style w:type="character" w:customStyle="1" w:styleId="a8">
    <w:name w:val="页脚 字符"/>
    <w:basedOn w:val="a0"/>
    <w:link w:val="a7"/>
    <w:uiPriority w:val="99"/>
    <w:semiHidden/>
    <w:locked/>
    <w:rPr>
      <w:rFonts w:cs="Times New Roman"/>
      <w:sz w:val="18"/>
      <w:szCs w:val="18"/>
    </w:rPr>
  </w:style>
  <w:style w:type="character" w:customStyle="1" w:styleId="aa">
    <w:name w:val="页眉 字符"/>
    <w:basedOn w:val="a0"/>
    <w:link w:val="a9"/>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关于起草《天津市园林植物修剪</dc:title>
  <dc:creator>Administrator</dc:creator>
  <cp:lastModifiedBy>振宇 赵</cp:lastModifiedBy>
  <cp:revision>2</cp:revision>
  <cp:lastPrinted>2020-08-13T06:30:00Z</cp:lastPrinted>
  <dcterms:created xsi:type="dcterms:W3CDTF">2024-11-07T00:57:00Z</dcterms:created>
  <dcterms:modified xsi:type="dcterms:W3CDTF">2024-11-07T00:57:00Z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