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color w:val="000000"/>
          <w:sz w:val="56"/>
          <w:szCs w:val="22"/>
          <w:lang w:eastAsia="zh-CN"/>
        </w:rPr>
      </w:pPr>
      <w:bookmarkStart w:id="0" w:name="_Toc_4_4_0000000019"/>
    </w:p>
    <w:p>
      <w:pPr>
        <w:jc w:val="center"/>
        <w:rPr>
          <w:rFonts w:eastAsia="方正小标宋简体"/>
          <w:color w:val="000000"/>
          <w:sz w:val="56"/>
          <w:szCs w:val="22"/>
          <w:lang w:eastAsia="zh-CN"/>
        </w:rPr>
      </w:pPr>
    </w:p>
    <w:p>
      <w:pPr>
        <w:jc w:val="center"/>
        <w:rPr>
          <w:rFonts w:eastAsia="方正小标宋简体"/>
          <w:color w:val="000000"/>
          <w:sz w:val="56"/>
          <w:szCs w:val="22"/>
          <w:lang w:eastAsia="zh-CN"/>
        </w:rPr>
      </w:pPr>
    </w:p>
    <w:p>
      <w:pPr>
        <w:jc w:val="center"/>
        <w:rPr>
          <w:rFonts w:eastAsia="方正小标宋简体"/>
          <w:color w:val="000000"/>
          <w:sz w:val="56"/>
          <w:szCs w:val="22"/>
          <w:lang w:eastAsia="zh-CN"/>
        </w:rPr>
      </w:pPr>
    </w:p>
    <w:p>
      <w:pPr>
        <w:jc w:val="center"/>
        <w:rPr>
          <w:rFonts w:eastAsia="方正小标宋简体"/>
          <w:color w:val="000000"/>
          <w:sz w:val="56"/>
          <w:szCs w:val="22"/>
          <w:lang w:eastAsia="zh-CN"/>
        </w:rPr>
      </w:pPr>
    </w:p>
    <w:p>
      <w:pPr>
        <w:jc w:val="center"/>
        <w:rPr>
          <w:rFonts w:eastAsia="方正小标宋简体"/>
          <w:color w:val="000000"/>
          <w:sz w:val="56"/>
          <w:szCs w:val="22"/>
          <w:lang w:eastAsia="zh-CN"/>
        </w:rPr>
      </w:pPr>
    </w:p>
    <w:p>
      <w:pPr>
        <w:jc w:val="center"/>
        <w:rPr>
          <w:rFonts w:eastAsia="方正小标宋简体"/>
          <w:sz w:val="22"/>
          <w:szCs w:val="22"/>
        </w:rPr>
      </w:pPr>
      <w:r>
        <w:rPr>
          <w:rFonts w:eastAsia="方正小标宋简体"/>
          <w:color w:val="000000"/>
          <w:sz w:val="56"/>
          <w:szCs w:val="22"/>
          <w:lang w:eastAsia="zh-CN"/>
        </w:rPr>
        <w:t>项目支出绩效目标表</w:t>
      </w:r>
    </w:p>
    <w:p>
      <w:pPr>
        <w:jc w:val="center"/>
        <w:rPr>
          <w:rFonts w:eastAsia="方正小标宋简体"/>
          <w:sz w:val="52"/>
          <w:szCs w:val="52"/>
        </w:rPr>
      </w:pPr>
      <w:r>
        <w:rPr>
          <w:rFonts w:eastAsia="方正小标宋简体"/>
          <w:color w:val="000000"/>
          <w:sz w:val="52"/>
          <w:szCs w:val="52"/>
        </w:rPr>
        <w:t>（</w:t>
      </w:r>
      <w:r>
        <w:rPr>
          <w:rFonts w:eastAsia="方正小标宋简体"/>
          <w:color w:val="000000"/>
          <w:sz w:val="52"/>
          <w:szCs w:val="52"/>
          <w:lang w:eastAsia="zh-CN"/>
        </w:rPr>
        <w:t>202</w:t>
      </w:r>
      <w:r>
        <w:rPr>
          <w:rFonts w:hint="eastAsia" w:eastAsia="方正小标宋简体"/>
          <w:color w:val="000000"/>
          <w:sz w:val="52"/>
          <w:szCs w:val="52"/>
          <w:lang w:val="en-US" w:eastAsia="zh-CN"/>
        </w:rPr>
        <w:t>4</w:t>
      </w:r>
      <w:r>
        <w:rPr>
          <w:rFonts w:eastAsia="方正小标宋简体"/>
          <w:color w:val="000000"/>
          <w:sz w:val="52"/>
          <w:szCs w:val="52"/>
          <w:lang w:eastAsia="zh-CN"/>
        </w:rPr>
        <w:t>年</w:t>
      </w:r>
      <w:r>
        <w:rPr>
          <w:rFonts w:eastAsia="方正小标宋简体"/>
          <w:color w:val="000000"/>
          <w:sz w:val="52"/>
          <w:szCs w:val="52"/>
        </w:rPr>
        <w:t>）</w:t>
      </w:r>
    </w:p>
    <w:p>
      <w:pPr>
        <w:ind w:firstLine="560"/>
        <w:outlineLvl w:val="3"/>
        <w:rPr>
          <w:rFonts w:ascii="方正仿宋_GBK" w:hAnsi="方正仿宋_GBK" w:eastAsia="方正仿宋_GBK" w:cs="方正仿宋_GBK"/>
          <w:sz w:val="28"/>
          <w:lang w:eastAsia="zh-CN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  <w:outlineLvl w:val="0"/>
        <w:rPr>
          <w:rFonts w:ascii="黑体" w:hAnsi="黑体" w:eastAsia="黑体" w:cs="方正小标宋_GBK"/>
          <w:color w:val="000000"/>
          <w:sz w:val="36"/>
        </w:rPr>
      </w:pPr>
    </w:p>
    <w:p>
      <w:pPr>
        <w:jc w:val="center"/>
        <w:outlineLvl w:val="0"/>
        <w:rPr>
          <w:rFonts w:ascii="黑体" w:hAnsi="黑体" w:eastAsia="黑体"/>
        </w:rPr>
      </w:pPr>
      <w:r>
        <w:rPr>
          <w:rFonts w:ascii="黑体" w:hAnsi="黑体" w:eastAsia="黑体" w:cs="方正小标宋_GBK"/>
          <w:color w:val="000000"/>
          <w:sz w:val="36"/>
        </w:rPr>
        <w:t>目   录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ind w:firstLine="560"/>
        <w:outlineLvl w:val="3"/>
        <w:rPr>
          <w:rFonts w:hint="eastAsia" w:ascii="仿宋" w:hAnsi="仿宋" w:eastAsia="仿宋" w:cs="仿宋"/>
          <w:sz w:val="28"/>
          <w:szCs w:val="28"/>
        </w:rPr>
      </w:pPr>
      <w:r>
        <w:rPr>
          <w:rFonts w:eastAsia="方正仿宋_GBK"/>
          <w:color w:val="000000"/>
          <w:sz w:val="28"/>
        </w:rPr>
        <w:fldChar w:fldCharType="begin"/>
      </w:r>
      <w:r>
        <w:rPr>
          <w:rFonts w:eastAsia="方正仿宋_GBK"/>
          <w:color w:val="000000"/>
          <w:sz w:val="28"/>
        </w:rPr>
        <w:instrText xml:space="preserve"> TOC \o "4-4" \n \h \z \u </w:instrText>
      </w:r>
      <w:r>
        <w:rPr>
          <w:rFonts w:eastAsia="方正仿宋_GBK"/>
          <w:color w:val="000000"/>
          <w:sz w:val="28"/>
        </w:rPr>
        <w:fldChar w:fldCharType="separate"/>
      </w:r>
    </w:p>
    <w:p>
      <w:pPr>
        <w:pStyle w:val="4"/>
        <w:tabs>
          <w:tab w:val="right" w:leader="dot" w:pos="9282"/>
        </w:tabs>
        <w:ind w:left="0"/>
        <w:rPr>
          <w:rFonts w:eastAsia="仿宋_GB2312"/>
          <w:kern w:val="2"/>
          <w:sz w:val="30"/>
          <w:szCs w:val="30"/>
          <w:lang w:eastAsia="zh-CN"/>
        </w:rPr>
      </w:pPr>
    </w:p>
    <w:p>
      <w:pPr>
        <w:spacing w:line="360" w:lineRule="auto"/>
        <w:outlineLvl w:val="3"/>
        <w:rPr>
          <w:rFonts w:hint="eastAsia" w:eastAsia="方正仿宋_GBK"/>
          <w:color w:val="000000"/>
          <w:sz w:val="30"/>
          <w:szCs w:val="30"/>
        </w:rPr>
      </w:pPr>
      <w:r>
        <w:rPr>
          <w:rFonts w:eastAsia="方正仿宋_GBK"/>
          <w:color w:val="000000"/>
          <w:sz w:val="28"/>
        </w:rPr>
        <w:fldChar w:fldCharType="end"/>
      </w:r>
      <w:bookmarkStart w:id="6" w:name="_GoBack"/>
      <w:r>
        <w:rPr>
          <w:rFonts w:hint="eastAsia" w:eastAsia="方正仿宋_GBK"/>
          <w:color w:val="000000"/>
          <w:sz w:val="30"/>
          <w:szCs w:val="30"/>
        </w:rPr>
        <w:t>1、南翠屏公园2024年度梅江公园二期管理项目绩效目标表</w:t>
      </w:r>
    </w:p>
    <w:p>
      <w:pPr>
        <w:spacing w:line="360" w:lineRule="auto"/>
        <w:outlineLvl w:val="3"/>
        <w:rPr>
          <w:rFonts w:hint="eastAsia" w:eastAsia="方正仿宋_GBK"/>
          <w:color w:val="000000"/>
          <w:sz w:val="30"/>
          <w:szCs w:val="30"/>
        </w:rPr>
      </w:pPr>
      <w:r>
        <w:rPr>
          <w:rFonts w:hint="eastAsia" w:eastAsia="方正仿宋_GBK"/>
          <w:color w:val="000000"/>
          <w:sz w:val="30"/>
          <w:szCs w:val="30"/>
        </w:rPr>
        <w:t>2、南翠屏公园2024年度梅江公园一期管理项目绩效目标表</w:t>
      </w:r>
    </w:p>
    <w:p>
      <w:pPr>
        <w:spacing w:line="360" w:lineRule="auto"/>
        <w:outlineLvl w:val="3"/>
        <w:rPr>
          <w:rFonts w:hint="eastAsia" w:eastAsia="方正仿宋_GBK"/>
          <w:color w:val="000000"/>
          <w:sz w:val="30"/>
          <w:szCs w:val="30"/>
        </w:rPr>
      </w:pPr>
      <w:r>
        <w:rPr>
          <w:rFonts w:hint="eastAsia" w:eastAsia="方正仿宋_GBK"/>
          <w:color w:val="000000"/>
          <w:sz w:val="30"/>
          <w:szCs w:val="30"/>
        </w:rPr>
        <w:t>3、南翠屏公园2024年度养管项目绩效目标表</w:t>
      </w:r>
    </w:p>
    <w:p>
      <w:pPr>
        <w:spacing w:line="360" w:lineRule="auto"/>
        <w:outlineLvl w:val="3"/>
        <w:rPr>
          <w:rFonts w:hint="eastAsia" w:eastAsia="方正仿宋_GBK"/>
          <w:color w:val="000000"/>
          <w:sz w:val="30"/>
          <w:szCs w:val="30"/>
        </w:rPr>
      </w:pPr>
      <w:r>
        <w:rPr>
          <w:rFonts w:hint="eastAsia" w:eastAsia="方正仿宋_GBK"/>
          <w:color w:val="000000"/>
          <w:sz w:val="30"/>
          <w:szCs w:val="30"/>
        </w:rPr>
        <w:t>4、南翠屏公园2024年度智能化运维服务项目绩效目标表</w:t>
      </w:r>
    </w:p>
    <w:p>
      <w:pPr>
        <w:spacing w:line="360" w:lineRule="auto"/>
        <w:outlineLvl w:val="3"/>
        <w:rPr>
          <w:rFonts w:ascii="方正仿宋_GBK" w:hAnsi="方正仿宋_GBK" w:eastAsia="方正仿宋_GBK" w:cs="方正仿宋_GBK"/>
          <w:sz w:val="30"/>
          <w:szCs w:val="30"/>
          <w:lang w:eastAsia="zh-CN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hint="eastAsia" w:eastAsia="方正仿宋_GBK"/>
          <w:color w:val="000000"/>
          <w:sz w:val="30"/>
          <w:szCs w:val="30"/>
        </w:rPr>
        <w:t>5、南翠屏公园2024年儿童广场厕所、游客驿站提升改造项目绩效目标表</w:t>
      </w:r>
      <w:bookmarkEnd w:id="6"/>
    </w:p>
    <w:bookmarkEnd w:id="0"/>
    <w:p>
      <w:pPr>
        <w:ind w:firstLine="560"/>
        <w:outlineLvl w:val="3"/>
      </w:pPr>
      <w:bookmarkStart w:id="1" w:name="_Toc_4_4_0000000021"/>
      <w:r>
        <w:rPr>
          <w:rFonts w:ascii="方正仿宋_GBK" w:hAnsi="方正仿宋_GBK" w:eastAsia="方正仿宋_GBK" w:cs="方正仿宋_GBK"/>
          <w:sz w:val="28"/>
        </w:rPr>
        <w:t>1.南翠屏公园2024年度梅江公园二期管理项目绩效目标表</w:t>
      </w:r>
      <w:bookmarkEnd w:id="1"/>
    </w:p>
    <w:tbl>
      <w:tblPr>
        <w:tblStyle w:val="5"/>
        <w:tblW w:w="9866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326201天津市南翠屏公园管理所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6"/>
            </w:pPr>
            <w:r>
              <w:t>南翠屏公园2024年度梅江公园二期管理项目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219.00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219.00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6"/>
            </w:pPr>
            <w:r>
              <w:t>梅江公园二期养管服务费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6"/>
            </w:pPr>
            <w:r>
              <w:t>1.保证公园整体景观水平，确保设施的正常运行及游客游园安全，满足游人日益增长的游览观赏水平，提升公园管理水平，完善设施使用功能和观赏效果，为游客呈现融生态稳定、服务高效、特征鲜明、景观宜人的多元绿色空间。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986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安保人员人数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安保人员人数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白班15人，夜班3人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垃圾清理及外运量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垃圾清理及外运量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4500立方米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管理区域面积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管理区域面积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29.84公顷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维护质量达标率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维护质量达标率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垃圾清理及外运及时率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垃圾清理及外运及时率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安保人员到岗率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安保人员到岗率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工作任务完成及时率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工作任务完成及时率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资金支出进度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资金支出进度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按照比例每季度支付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水体清洁与补水费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水体清洁与补水费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&lt;59万元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垃圾清理及外运费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垃圾清理及外运费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&lt;11.7万元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安保服务费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安保服务费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&lt;90万元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人民群众幸福感、满意度显著提升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人民群众幸福感、满意度显著提升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满足市民需求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环境改善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环境改善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各类指标改善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项目持续发挥作用期限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项目持续发挥作用期限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充分利用现有资源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社会公众对相关工作的满意度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社会公众对相关工作的满意度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2" w:name="_Toc_4_4_0000000022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2</w:t>
      </w:r>
      <w:r>
        <w:rPr>
          <w:rFonts w:ascii="方正仿宋_GBK" w:hAnsi="方正仿宋_GBK" w:eastAsia="方正仿宋_GBK" w:cs="方正仿宋_GBK"/>
          <w:sz w:val="28"/>
        </w:rPr>
        <w:t>.南翠屏公园2024年度梅江公园一期管理项目绩效目标表</w:t>
      </w:r>
      <w:bookmarkEnd w:id="2"/>
    </w:p>
    <w:tbl>
      <w:tblPr>
        <w:tblStyle w:val="5"/>
        <w:tblW w:w="9866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326201天津市南翠屏公园管理所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6"/>
            </w:pPr>
            <w:r>
              <w:t>南翠屏公园2024年度梅江公园一期管理项目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520.00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520.00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6"/>
            </w:pPr>
            <w:r>
              <w:t>梅江公园一期养管服务费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6"/>
            </w:pPr>
            <w:r>
              <w:t>1.按照相关要求，支付管理经费，完成绿地24.38万平方米、水体41.88万平方米、建筑4.38万平方米的管理任务，包括水体清洁与补水、绿地养管、设施维护、垃圾清理及外运、安保服务等。做好园内建筑物、构筑物等各类设施养护修缮工作以及绿地养护、公园安保、园容卫生等工作，同时保持园内湖泊景观并制定科学管理方案，逐步实现养管精细化，提升市民幸福感及满意度，持续改善环境质量，出现问题及时制定整改措施，尽可能满足市民的差异化需求。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986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安保人员数量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安保人员数量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白班10人、夜班4人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垃圾清理及外运量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垃圾清理及外运量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4500立方米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维护设施数量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维护设施数量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43791平方米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管理区域面积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管理区域面积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74.3公顷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维护质量达标率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维护质量达标率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垃圾清理及外运及时率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垃圾清理及外运及时率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安保人员到岗率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安保人员到岗率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工作任务完成及时率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工作任务完成及时率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资金支出进度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资金支出进度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按照比例每季度支付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水体清洁与补水费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水体清洁与补水费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&lt;278万元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绿地养管费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绿地养管费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&lt;49万元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设施维护费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设施维护费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&lt;20万元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垃圾清理及外运费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垃圾清理及外运费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&lt;15万元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安保服务费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安保服务费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&lt;137万元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人民群众幸福感、满意度显著提升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人民群众幸福感、满意度显著提升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满足市民需求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环境改善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环境改善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各类指标改善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项目持续发挥作用期限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项目持续发挥作用期限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充分利用现有资源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社会公众对相关工作的满意度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社会公众对相关工作的满意度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3" w:name="_Toc_4_4_0000000023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3</w:t>
      </w:r>
      <w:r>
        <w:rPr>
          <w:rFonts w:ascii="方正仿宋_GBK" w:hAnsi="方正仿宋_GBK" w:eastAsia="方正仿宋_GBK" w:cs="方正仿宋_GBK"/>
          <w:sz w:val="28"/>
        </w:rPr>
        <w:t>.南翠屏公园2024年度养管项目绩效目标表</w:t>
      </w:r>
      <w:bookmarkEnd w:id="3"/>
    </w:p>
    <w:tbl>
      <w:tblPr>
        <w:tblStyle w:val="5"/>
        <w:tblW w:w="9866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326201天津市南翠屏公园管理所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6"/>
            </w:pPr>
            <w:r>
              <w:t>南翠屏公园2024年度养管项目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435.00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435.00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6"/>
            </w:pPr>
            <w:r>
              <w:t>南翠屏公园养管费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6"/>
            </w:pPr>
            <w:r>
              <w:t>1.保证公园整体景观水平，确保设施的正常运行及游客游园安全，满足游人日益增长的游览观赏水平，提升公园管理水平，完善设施使用功能和观赏效果，为游客呈现融生态稳定、服务高效、特征鲜明、景观宜人的多元绿色空间。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986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绿地养护面积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园区绿化面积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≥32万平米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园容卫生面积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园区保洁面积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≥3.4万平米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保安服务岗位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保安服务岗位数量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10个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景观亭维护数量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景观亭数量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6座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桥梁维护数量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桥梁数量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4座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公共卫生间清洁的数量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公共卫生间数量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5座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水体养护面积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水体养护面积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≥8.5万平米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绿地养管质量达标率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日常养护工作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园容卫生保洁达标率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日常保洁工作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≥96%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保安服务达标率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日常安保工作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≥96%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园区设施完好率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日常维修工作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水体养管质量达标率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日常养护工作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各类设施维修维护及时率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响应时效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≥98%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绿地养管及时率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响应时效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园容卫生保洁及时率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响应时效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安全响应及时率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响应时效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园容绿化服务成本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园容绿化服务年度资金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≤175万元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保安服务成本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保安服务年度资金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≤125万元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各类设施维修维护成本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设施维修维护年度资金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≤135万元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改善周边环境，有助于吸引社会投资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是否有效改善</w:t>
            </w:r>
            <w:r>
              <w:tab/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有效改善</w:t>
            </w:r>
            <w:r>
              <w:tab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保持园林绿化景观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是否保持良好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保持良好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保持园容卫生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是否保持良好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保持良好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保障园区安全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是否保持良好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保持良好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改善园区生态环境，保证了园内植物多样性，提升环境生态效果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是否有效改善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有效改善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植物、设施等永续利用，实现养管精细化管理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是否保持良好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保持良好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游客满意度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游客满意度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4" w:name="_Toc_4_4_0000000024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4</w:t>
      </w:r>
      <w:r>
        <w:rPr>
          <w:rFonts w:ascii="方正仿宋_GBK" w:hAnsi="方正仿宋_GBK" w:eastAsia="方正仿宋_GBK" w:cs="方正仿宋_GBK"/>
          <w:sz w:val="28"/>
        </w:rPr>
        <w:t>.南翠屏公园2024年度智能化运维服务项目绩效目标表</w:t>
      </w:r>
      <w:bookmarkEnd w:id="4"/>
    </w:p>
    <w:tbl>
      <w:tblPr>
        <w:tblStyle w:val="5"/>
        <w:tblW w:w="9866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326201天津市南翠屏公园管理所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6"/>
            </w:pPr>
            <w:r>
              <w:t>南翠屏公园2024年度智能化运维服务项目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23.70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23.70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6"/>
            </w:pPr>
            <w:r>
              <w:t>智能化运维服务费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6"/>
            </w:pPr>
            <w:r>
              <w:t>1.保证视频监控系统、公共广播系统、森林防火热成像系统、客流统计分析系统、一键报警对讲系统、室外管网及综合布线系统旳正常运行。切实加强园区的管理水平，保障公园安全，提高游客游园满意度。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986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日常维护信息系统数量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反映日常维护信息系统数量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2套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信息系统日常维护合格率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反映信息系统日常维护合格情况，验收合格数量与项目总量的比值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系统运行事故发生频率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反映信息化系统运行质量情况，事故发生次数与系统运行时间的比值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≤1%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系统功能达标率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反映信息化系统运行质量情况，系统功能模块符合标准数量与全部模块数量的比值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≥98%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信息系统故障修复响应时间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反映信息系统故障修复及时响应程度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≤24小时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信息系统日常维护周期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反映信息系统日常维护计划周期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≤7天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系统运维及升级改造成本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反映系统运维及升级改造成本控制情况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&lt;23.7万元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对延长设备生命周期、降低故障率的影响程度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通过项目的实施对延长设备生命周期、降低故障率的影响程度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效益程度 明显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对提高公共服务能力和效率的改善或提升程度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通过项目的实施对提高公共服务能力和效率的改善或提升程度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效益程度 明显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对信息系统可用性及稳定性的改善或提升程度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通过项目的实施对信息系统可用性及稳定性的改善或提升程度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效益程度 明显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对提高或改善公共服务水平的持续影响程度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通过项目的实施对提高或改善公共服务水平的持续影响程度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效益程度 明显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反映服务对象或项目受益人对相关产出及其影响的认可程度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5" w:name="_Toc_4_4_0000000025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5</w:t>
      </w:r>
      <w:r>
        <w:rPr>
          <w:rFonts w:ascii="方正仿宋_GBK" w:hAnsi="方正仿宋_GBK" w:eastAsia="方正仿宋_GBK" w:cs="方正仿宋_GBK"/>
          <w:sz w:val="28"/>
        </w:rPr>
        <w:t>.南翠屏公园2024年儿童广场厕所、游客驿站提升改造项目绩效目标表</w:t>
      </w:r>
      <w:bookmarkEnd w:id="5"/>
    </w:p>
    <w:tbl>
      <w:tblPr>
        <w:tblStyle w:val="5"/>
        <w:tblW w:w="9866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326201天津市南翠屏公园管理所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6"/>
            </w:pPr>
            <w:r>
              <w:t>南翠屏公园2024年儿童广场厕所、游客驿站提升改造项目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50.00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50.00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6"/>
            </w:pPr>
            <w:r>
              <w:t>南翠屏公园儿童广场厕所和服务驿站启动资金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6"/>
            </w:pPr>
            <w:r>
              <w:t>1.满足游客如厕需求、游憩需求，为百姓做实事，改善人民群众生活品质，推动公园发展，提升服务质量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986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工程项目数量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反映工程项目数量情况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2项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工程项目面积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反映工程项目面积情况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≤400平方米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工程项目竣工验收合格率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反映基建工程项目质量验收合格情况，项目验收合格数量与全部项目数量的比值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项目变更控制率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反映项目变更控制情况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≤10%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经费支出合规性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是否严格执行相关财经法规、制度等规定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严格执行相关财经 法规、制度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经费支出时效性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反映项目经费支出的及时程度和效率情况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严格按照工程进度支付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项目启动资金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项目启动资金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≤50万元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对公共服务水平的改善或提高程度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反映项目的实施对公共服务管理能力的改善或提高程度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改善或提升程度明显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对区域生态环境的提升或影响程度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反映项目的实施对区域生态环境的提升或影响程度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改善或提升程度明显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采用节能环保建筑材料，倡导绿色健康环保理念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反映工程项目自身节能减排生态效益情况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效益程度明显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对提高或改善公共服务水平的持续影响程度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反映对提高或改善公共服务水平的持续影响程度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影响程度明显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反映服务对象或项目受益人对相关产出及其影响的认可程度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≥95%</w:t>
            </w:r>
          </w:p>
        </w:tc>
      </w:tr>
    </w:tbl>
    <w:p>
      <w:pPr>
        <w:rPr>
          <w:rFonts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I0NzY1N2E1MWE4MTNjMmJhOTAyYWNhMTE4ODFkMDMifQ=="/>
  </w:docVars>
  <w:rsids>
    <w:rsidRoot w:val="00F75335"/>
    <w:rsid w:val="000F28F7"/>
    <w:rsid w:val="00187965"/>
    <w:rsid w:val="006F2658"/>
    <w:rsid w:val="007C2205"/>
    <w:rsid w:val="007F1427"/>
    <w:rsid w:val="00862734"/>
    <w:rsid w:val="00984C9E"/>
    <w:rsid w:val="00F75335"/>
    <w:rsid w:val="082C6442"/>
    <w:rsid w:val="0B420FC5"/>
    <w:rsid w:val="11F1104F"/>
    <w:rsid w:val="151B4D60"/>
    <w:rsid w:val="16414353"/>
    <w:rsid w:val="1F552E57"/>
    <w:rsid w:val="332F4A1B"/>
    <w:rsid w:val="358C7750"/>
    <w:rsid w:val="38C34C43"/>
    <w:rsid w:val="43AA5DF4"/>
    <w:rsid w:val="443864E5"/>
    <w:rsid w:val="603B318E"/>
    <w:rsid w:val="67095D94"/>
    <w:rsid w:val="6D91715B"/>
    <w:rsid w:val="7D692C90"/>
    <w:rsid w:val="7ED0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kern w:val="0"/>
      <w:sz w:val="24"/>
      <w:szCs w:val="24"/>
      <w:lang w:val="en-US" w:eastAsia="uk-UA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4"/>
    <w:basedOn w:val="1"/>
    <w:next w:val="1"/>
    <w:autoRedefine/>
    <w:unhideWhenUsed/>
    <w:qFormat/>
    <w:uiPriority w:val="39"/>
    <w:pPr>
      <w:ind w:left="720"/>
    </w:pPr>
  </w:style>
  <w:style w:type="table" w:styleId="6">
    <w:name w:val="Table Grid"/>
    <w:basedOn w:val="5"/>
    <w:autoRedefine/>
    <w:qFormat/>
    <w:uiPriority w:val="0"/>
    <w:rPr>
      <w:rFonts w:ascii="Times New Roman" w:hAnsi="Times New Roman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autoRedefine/>
    <w:semiHidden/>
    <w:qFormat/>
    <w:uiPriority w:val="99"/>
    <w:rPr>
      <w:sz w:val="18"/>
      <w:szCs w:val="18"/>
    </w:rPr>
  </w:style>
  <w:style w:type="paragraph" w:customStyle="1" w:styleId="11">
    <w:name w:val="插入文本样式-插入总体目标文件"/>
    <w:basedOn w:val="1"/>
    <w:autoRedefine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2">
    <w:name w:val="插入文本样式-插入职责分类绩效目标文件"/>
    <w:basedOn w:val="1"/>
    <w:autoRedefine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3">
    <w:name w:val="插入文本样式-插入实现年度发展规划目标的保障措施文件"/>
    <w:basedOn w:val="1"/>
    <w:autoRedefine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4">
    <w:name w:val="单元格样式4"/>
    <w:basedOn w:val="1"/>
    <w:autoRedefine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5"/>
    <w:basedOn w:val="1"/>
    <w:autoRedefine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2"/>
    <w:basedOn w:val="1"/>
    <w:autoRedefine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7">
    <w:name w:val="单元格样式1"/>
    <w:basedOn w:val="1"/>
    <w:autoRedefine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8">
    <w:name w:val="单元格样式3"/>
    <w:basedOn w:val="1"/>
    <w:autoRedefine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9">
    <w:name w:val="TOC 2"/>
    <w:basedOn w:val="1"/>
    <w:autoRedefine/>
    <w:qFormat/>
    <w:uiPriority w:val="0"/>
    <w:pPr>
      <w:ind w:left="240"/>
    </w:pPr>
  </w:style>
  <w:style w:type="paragraph" w:customStyle="1" w:styleId="20">
    <w:name w:val="TOC 4"/>
    <w:basedOn w:val="1"/>
    <w:autoRedefine/>
    <w:qFormat/>
    <w:uiPriority w:val="0"/>
    <w:pPr>
      <w:ind w:left="720"/>
    </w:pPr>
  </w:style>
  <w:style w:type="paragraph" w:customStyle="1" w:styleId="21">
    <w:name w:val="TOC 1"/>
    <w:basedOn w:val="1"/>
    <w:autoRedefine/>
    <w:qFormat/>
    <w:uiPriority w:val="0"/>
    <w:pPr>
      <w:spacing w:before="120"/>
    </w:pPr>
    <w:rPr>
      <w:rFonts w:eastAsia="方正仿宋_GBK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682</Words>
  <Characters>3892</Characters>
  <Lines>32</Lines>
  <Paragraphs>9</Paragraphs>
  <TotalTime>0</TotalTime>
  <ScaleCrop>false</ScaleCrop>
  <LinksUpToDate>false</LinksUpToDate>
  <CharactersWithSpaces>4565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2024-02-20T07:32:00Z</dcterms:created>
  <dc:creator>dell</dc:creator>
  <cp:lastModifiedBy>未定义</cp:lastModifiedBy>
  <dcterms:modified xsi:type="dcterms:W3CDTF">2024-03-07T09:36:03Z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A4B02F7315C442039EF1A5AC6BD37826_12</vt:lpwstr>
  </property>
</Properties>
</file>