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F916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B3E482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72300C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C7A0B9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03173D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7633A9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FB311D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08927D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2CB74A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天津市垃圾分类处理中心</w:t>
      </w:r>
    </w:p>
    <w:p w14:paraId="0A0F7A8D">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6E2B467C">
      <w:pPr>
        <w:autoSpaceDE w:val="0"/>
        <w:autoSpaceDN w:val="0"/>
        <w:adjustRightInd w:val="0"/>
        <w:spacing w:line="580" w:lineRule="exact"/>
        <w:jc w:val="center"/>
        <w:rPr>
          <w:rFonts w:ascii="Times New Roman" w:hAnsi="Times New Roman" w:eastAsia="黑体" w:cs="黑体"/>
          <w:sz w:val="30"/>
          <w:szCs w:val="30"/>
          <w:highlight w:val="none"/>
        </w:rPr>
      </w:pPr>
    </w:p>
    <w:p w14:paraId="65341DD6">
      <w:pPr>
        <w:autoSpaceDE w:val="0"/>
        <w:autoSpaceDN w:val="0"/>
        <w:adjustRightInd w:val="0"/>
        <w:spacing w:line="580" w:lineRule="exact"/>
        <w:jc w:val="center"/>
        <w:rPr>
          <w:rFonts w:ascii="Times New Roman" w:hAnsi="Times New Roman" w:eastAsia="黑体" w:cs="黑体"/>
          <w:sz w:val="30"/>
          <w:szCs w:val="30"/>
          <w:highlight w:val="none"/>
        </w:rPr>
      </w:pPr>
    </w:p>
    <w:p w14:paraId="7E070AE5">
      <w:pPr>
        <w:autoSpaceDE w:val="0"/>
        <w:autoSpaceDN w:val="0"/>
        <w:adjustRightInd w:val="0"/>
        <w:spacing w:line="580" w:lineRule="exact"/>
        <w:jc w:val="center"/>
        <w:rPr>
          <w:rFonts w:ascii="Times New Roman" w:hAnsi="Times New Roman" w:eastAsia="黑体" w:cs="黑体"/>
          <w:sz w:val="30"/>
          <w:szCs w:val="30"/>
          <w:highlight w:val="none"/>
        </w:rPr>
      </w:pPr>
    </w:p>
    <w:p w14:paraId="39124F49">
      <w:pPr>
        <w:autoSpaceDE w:val="0"/>
        <w:autoSpaceDN w:val="0"/>
        <w:adjustRightInd w:val="0"/>
        <w:spacing w:line="580" w:lineRule="exact"/>
        <w:jc w:val="center"/>
        <w:rPr>
          <w:rFonts w:ascii="Times New Roman" w:hAnsi="Times New Roman" w:eastAsia="黑体" w:cs="黑体"/>
          <w:sz w:val="30"/>
          <w:szCs w:val="30"/>
          <w:highlight w:val="none"/>
        </w:rPr>
      </w:pPr>
    </w:p>
    <w:p w14:paraId="02500423">
      <w:pPr>
        <w:autoSpaceDE w:val="0"/>
        <w:autoSpaceDN w:val="0"/>
        <w:adjustRightInd w:val="0"/>
        <w:spacing w:line="580" w:lineRule="exact"/>
        <w:jc w:val="center"/>
        <w:rPr>
          <w:rFonts w:ascii="Times New Roman" w:hAnsi="Times New Roman" w:eastAsia="黑体" w:cs="黑体"/>
          <w:sz w:val="30"/>
          <w:szCs w:val="30"/>
          <w:highlight w:val="none"/>
        </w:rPr>
      </w:pPr>
    </w:p>
    <w:p w14:paraId="77E1D894">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6BF57EB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7BA07401">
      <w:pPr>
        <w:autoSpaceDE w:val="0"/>
        <w:autoSpaceDN w:val="0"/>
        <w:adjustRightInd w:val="0"/>
        <w:spacing w:line="600" w:lineRule="exact"/>
        <w:jc w:val="left"/>
        <w:rPr>
          <w:rFonts w:ascii="Times New Roman" w:hAnsi="Times New Roman" w:eastAsia="黑体" w:cs="黑体"/>
          <w:kern w:val="0"/>
          <w:sz w:val="30"/>
          <w:szCs w:val="30"/>
          <w:highlight w:val="none"/>
        </w:rPr>
      </w:pPr>
    </w:p>
    <w:p w14:paraId="4956EAE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0C2246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63E302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1CDEDB4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0AEE2AF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FB3A40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3CA794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17650A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78B63B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567E15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3D3C33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320E20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BC037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3A25EAE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5D4940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4EBEA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6721AC6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7C9179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6FD9AB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009DDC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623700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0F06AC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77041BE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6162BA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3565E0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DA902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437988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105F4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54EE6B6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67FBB8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2602113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4097100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5DD438AD">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4A62BD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10BD12E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C6A722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承担拟订本市生活垃圾、建筑垃圾管理规范标准的相关事务性工作；承担生活垃圾处理项目的筹建协调、垃圾处理费的使用分拨、生活垃圾减量分类检查及评价的相关事务性工作；负责双口卫生填埋场、潘楼中转站日常管理工作；承担建设工程施工现场外渣土运输、处置的调配、分拨工作；承担环境卫生技术推广应用、相关数据库及监控网络使用管理、环卫装备统购服务等工作；承担生活垃圾、建设工程渣土、环境卫生行业相关数据的统计、分析工作。</w:t>
      </w:r>
    </w:p>
    <w:p w14:paraId="296167E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57D2857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天津市垃圾分类处理中心内设12个职能科室；下辖0个预算单位。纳入天津市垃圾分类处理中心2023年度部门决算编制范围的单位包括：</w:t>
      </w:r>
    </w:p>
    <w:p w14:paraId="4836E62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1.天津市垃圾分类处理中心</w:t>
      </w:r>
    </w:p>
    <w:p w14:paraId="01B7EA95">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C1976D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28E918C1">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35B9127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711DE19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1CC1F9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417C8DA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1DBBAF2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0F913C0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4EB03C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1D9F8B6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2B175B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018F9F5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063499BA">
      <w:pPr>
        <w:keepNext/>
        <w:keepLines/>
        <w:pageBreakBefore w:val="0"/>
        <w:widowControl w:val="0"/>
        <w:kinsoku/>
        <w:wordWrap/>
        <w:overflowPunct/>
        <w:topLinePunct w:val="0"/>
        <w:autoSpaceDE w:val="0"/>
        <w:autoSpaceDN w:val="0"/>
        <w:bidi w:val="0"/>
        <w:adjustRightInd w:val="0"/>
        <w:snapToGrid/>
        <w:spacing w:line="800" w:lineRule="exact"/>
        <w:ind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05B837E0">
      <w:pPr>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十二、关于空表的说明</w:t>
      </w:r>
    </w:p>
    <w:p w14:paraId="46E6872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天津市垃圾分类处理中心2023年度国有资本经营预算财政拨款收入支出决算表为空表。</w:t>
      </w:r>
    </w:p>
    <w:p w14:paraId="0C7F40EB">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6D4E361E">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2675033E">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5FFEB0C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71C7791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天津市垃圾分类处理中心2023年度收入、支出决算总计</w:t>
      </w:r>
      <w:r>
        <w:rPr>
          <w:rFonts w:hint="eastAsia" w:ascii="Times New Roman" w:hAnsi="Times New Roman" w:eastAsia="仿宋_GB2312" w:cs="仿宋_GB2312"/>
          <w:sz w:val="30"/>
          <w:szCs w:val="30"/>
          <w:highlight w:val="none"/>
          <w:lang w:eastAsia="zh-CN"/>
        </w:rPr>
        <w:t>271,274,327.50元，与2022年度相比，收、支总计各增加32,714,898.16元，增长13.71%，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：本年度增加垃圾处理设施运行专项经费财政预算。</w:t>
      </w:r>
    </w:p>
    <w:p w14:paraId="67F1B5E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7842165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天津市垃圾分类处理中心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265,897,888.53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增加32,478,886.64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本年度增加垃圾处理设施运行专项经费财政预算。</w:t>
      </w:r>
    </w:p>
    <w:p w14:paraId="52A3DA98">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235,776,437.83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88.67</w:t>
      </w:r>
      <w:r>
        <w:rPr>
          <w:rFonts w:hint="eastAsia" w:ascii="Times New Roman" w:hAnsi="Times New Roman" w:eastAsia="宋体" w:cs="Times New Roman"/>
          <w:sz w:val="30"/>
          <w:szCs w:val="30"/>
          <w:highlight w:val="none"/>
          <w:lang w:eastAsia="zh-CN"/>
        </w:rPr>
        <w:t>%；</w:t>
      </w:r>
    </w:p>
    <w:p w14:paraId="61494375">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30,100,000.00元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11.32%；</w:t>
      </w:r>
    </w:p>
    <w:p w14:paraId="5B9E18B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21,450.70元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14:paraId="2B752C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6149E6C1">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天津市垃圾分类处理中心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267,325,087.16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28,765,657.82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本年度增加垃圾处理设施运行专项经费支出。</w:t>
      </w:r>
    </w:p>
    <w:p w14:paraId="78150D7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20,954,087.16元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7.84</w:t>
      </w:r>
      <w:r>
        <w:rPr>
          <w:rFonts w:hint="eastAsia" w:ascii="Times New Roman" w:hAnsi="Times New Roman" w:eastAsia="仿宋_GB2312" w:cs="仿宋_GB2312"/>
          <w:sz w:val="30"/>
          <w:szCs w:val="30"/>
          <w:highlight w:val="none"/>
          <w:lang w:eastAsia="zh-CN"/>
        </w:rPr>
        <w:t>%；</w:t>
      </w:r>
    </w:p>
    <w:p w14:paraId="6198E3B4">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246,371,000.00元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占92.16%。</w:t>
      </w:r>
    </w:p>
    <w:p w14:paraId="55D6762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2C98AC30">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天津市垃圾分类处理中心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265,876,437.83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27,995,040.24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11.77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本年度财政预算调增垃圾处理设施运行专项经费。</w:t>
      </w:r>
    </w:p>
    <w:p w14:paraId="22CA7F5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77302C0D">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7E4DB1B5">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天津市垃圾分类处理中心2023年度部门决算一般公共预算财政拨款支出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计235,776,437.83元，占本年支出合计的88.2%，与2022年度相比，一般公共预算财政拨款支出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2,104,959.76元，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0.88%，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：本年度财政拨款减少垃圾处理设施运行一般公共预算专项经费。</w:t>
      </w:r>
    </w:p>
    <w:p w14:paraId="4D9EB20E">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60B22DBE">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235,776,437.83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社会保障和就业支出1,838,027.00元，占0.78%；卫生健康支出818,362.67元，占0.35%；城乡社区支出233,120,048.16元，占98.87%。</w:t>
      </w:r>
    </w:p>
    <w:p w14:paraId="7CC31D3E">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68532F1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214,883,000.00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235,776,437.83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109.72%</w:t>
      </w:r>
      <w:r>
        <w:rPr>
          <w:rFonts w:hint="eastAsia" w:ascii="Times New Roman" w:hAnsi="Times New Roman" w:eastAsia="仿宋_GB2312" w:cs="仿宋_GB2312"/>
          <w:kern w:val="0"/>
          <w:sz w:val="30"/>
          <w:szCs w:val="30"/>
          <w:highlight w:val="none"/>
        </w:rPr>
        <w:t>。其中：</w:t>
      </w:r>
    </w:p>
    <w:p w14:paraId="28764F32">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1,278,000.00元，支出决算为1,225,351.00元，完成年初预算的95.88%，决算数小于年初预算数的主要原因是本年度内单位人员变动核减人员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社会保障和就业支出(类)行政事业单位养老支出(款)机关事业单位职业年金缴费支出(项)年初预算为639,000.00元，支出决算为612,676.00元，完成年初预算的95.88%，决算数小于年初预算数的主要原因是本年度内单位人员变动核减人员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3.卫生健康支出(类)行政事业单位医疗(款)事业单位医疗(项)为839,000.00元，支出决算为805,012.00元，完成年初预算的95.95%，决算数小于年初预算数的主要原因是本年度内单位人员变动核减人员经费支出。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支出(类)行政事业单位医疗(款)其他行政事业单位医疗支出(项)年初预算为186,000.00元，支出决算为13,350.67元，完成年初预算的7.18%，决算数小于年初预算数的主要原因是本年度内单位人员变动核减人员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5.城乡社区支出（类）城乡社区管理事务（款）其他城乡社区管理事务支出（项）年初预算为151,000.00元，支出决算为151,000.00元，完成年初预算的100%，决算数与年初预算数一致。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6.城乡社区支出（类）城乡社区环境卫生（款）城乡社区环境卫生（项）年初预算为211,790,000.00元，支出决算为232,969,048.16元，完成年初预算的110%，决算数大于年初预算数的主要原因是本年度调</w:t>
      </w:r>
      <w:r>
        <w:rPr>
          <w:rFonts w:hint="eastAsia" w:ascii="Times New Roman" w:hAnsi="Times New Roman" w:eastAsia="仿宋_GB2312" w:cs="仿宋_GB2312"/>
          <w:sz w:val="30"/>
          <w:szCs w:val="30"/>
          <w:highlight w:val="none"/>
          <w:lang w:val="en-US" w:eastAsia="zh-CN"/>
        </w:rPr>
        <w:t>增</w:t>
      </w:r>
      <w:r>
        <w:rPr>
          <w:rFonts w:hint="eastAsia" w:ascii="Times New Roman" w:hAnsi="Times New Roman" w:eastAsia="仿宋_GB2312" w:cs="仿宋_GB2312"/>
          <w:sz w:val="30"/>
          <w:szCs w:val="30"/>
          <w:highlight w:val="none"/>
          <w:lang w:eastAsia="zh-CN"/>
        </w:rPr>
        <w:t>渗滤液处理费等项目预算支出。</w:t>
      </w:r>
    </w:p>
    <w:p w14:paraId="560081F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13BEC79">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天津市垃圾分类处理中心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19,505,437.83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217,239.90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较上年度单位人员变动核增人员经费支出。</w:t>
      </w:r>
      <w:r>
        <w:rPr>
          <w:rFonts w:hint="eastAsia" w:ascii="Times New Roman" w:hAnsi="Times New Roman" w:eastAsia="仿宋_GB2312" w:cs="仿宋_GB2312"/>
          <w:kern w:val="0"/>
          <w:sz w:val="30"/>
          <w:szCs w:val="30"/>
          <w:highlight w:val="none"/>
        </w:rPr>
        <w:t>其中：</w:t>
      </w:r>
    </w:p>
    <w:p w14:paraId="1F081DB6">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17,118,264.60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基本工资、津贴补贴、绩效工资、机关事业单位基本养老保险缴费、职业年金缴费、职工基本医疗保险缴费、其他社会保障缴费、住房公积金、医疗费、其他工资福利支出、退休费、生活补助。</w:t>
      </w:r>
    </w:p>
    <w:p w14:paraId="6FDF30C7">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2,387,173.23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水费、电费、邮电费、取暖费、物业管理费、差旅费、维修(护)费、培训费、专用材料费、委托业务费、工会经费、福利费、公务用车运行维护费、其他交通费用、税金及附加费用、其他商品和服务支出。</w:t>
      </w:r>
    </w:p>
    <w:p w14:paraId="049C257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7C826AE7">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天津市垃圾分类处理中心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30,100,000.00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30,100,000.00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30,100,000.00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本年度财政拨款增加垃圾处理设施运行政府性基金专项经费。</w:t>
      </w:r>
    </w:p>
    <w:p w14:paraId="342F62C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4111AB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天津市垃圾分类处理中心2023年度无国有资本经营预算财政拨款收入、支出和结转结余。</w:t>
      </w:r>
    </w:p>
    <w:p w14:paraId="02ADCFC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45DF8D19">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24ECFA6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136,112.26</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3,887.74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97.22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3,709.49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落实上级部门部署，真过紧日子，压减不必要支出。</w:t>
      </w:r>
    </w:p>
    <w:p w14:paraId="40DAA88A">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31AB769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388862B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843F859">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136,112.26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3,887.74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97.22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3,709.49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落实上级部门部署，真过紧日子，压减不必要支出。</w:t>
      </w:r>
      <w:r>
        <w:rPr>
          <w:rFonts w:hint="eastAsia" w:ascii="Times New Roman" w:hAnsi="Times New Roman" w:eastAsia="仿宋_GB2312" w:cs="仿宋_GB2312"/>
          <w:kern w:val="0"/>
          <w:sz w:val="30"/>
          <w:szCs w:val="30"/>
          <w:highlight w:val="none"/>
        </w:rPr>
        <w:t>其中：</w:t>
      </w:r>
    </w:p>
    <w:p w14:paraId="5145FB7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136,112.26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3,887.74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97.22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3,709.49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落实上级部门部署，真过紧日子，压减不必要支出。</w:t>
      </w:r>
    </w:p>
    <w:p w14:paraId="177DBAD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辆。</w:t>
      </w:r>
    </w:p>
    <w:p w14:paraId="20806DE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本年度未用财政拨款列支公务用车购置费。</w:t>
      </w:r>
    </w:p>
    <w:p w14:paraId="3D60BDA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EF72D3D">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601A8D3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A90833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4BCB5F0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天津市垃圾分类处理中心2023年度无机关运行经费。</w:t>
      </w:r>
    </w:p>
    <w:p w14:paraId="48C215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5B9EF5D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天津市垃圾分类处理中心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36,420,879.00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33,027.00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36,387,852.00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36,401,907.00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99.95%</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11,014,007.00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30.24%</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42.56</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033ACAB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36EA0A56">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天津市垃圾分类处理中心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43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43</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包括一般公务用车、现场作业车辆。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10</w:t>
      </w:r>
      <w:r>
        <w:rPr>
          <w:rFonts w:hint="eastAsia" w:ascii="Times New Roman" w:hAnsi="Times New Roman" w:eastAsia="仿宋_GB2312" w:cs="仿宋_GB2312"/>
          <w:kern w:val="0"/>
          <w:sz w:val="30"/>
          <w:szCs w:val="30"/>
          <w:highlight w:val="none"/>
        </w:rPr>
        <w:t>台（套）。</w:t>
      </w:r>
    </w:p>
    <w:p w14:paraId="187CE9A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DF5F6E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根据预算绩效管理要求，天津市垃圾分类处理中心2023年度已对6个市级项目开展绩效自评，涉及金额226,371,000.00元，自评结果已随部门决算一并公开.</w:t>
      </w:r>
    </w:p>
    <w:p w14:paraId="57B1B252">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14:paraId="3605F58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天津市垃圾分类处理中心不属于乡、镇、街级单位，不涉及公开2023年度教育、医疗卫生、社会保障和就业、住房保障、涉农补贴等民生支出情况。</w:t>
      </w:r>
    </w:p>
    <w:p w14:paraId="4FF47BCE">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8EC041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240BA4C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605E1A4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07830A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7A10F2F">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9B6FCF"/>
    <w:rsid w:val="35B6328D"/>
    <w:rsid w:val="35F44AE6"/>
    <w:rsid w:val="36144696"/>
    <w:rsid w:val="36580FD3"/>
    <w:rsid w:val="381E22EE"/>
    <w:rsid w:val="38E456E5"/>
    <w:rsid w:val="3AF76503"/>
    <w:rsid w:val="3B0209DD"/>
    <w:rsid w:val="3B0C198B"/>
    <w:rsid w:val="3B483C6E"/>
    <w:rsid w:val="3B776F10"/>
    <w:rsid w:val="3B7C7A57"/>
    <w:rsid w:val="3B8E1539"/>
    <w:rsid w:val="3CC6321C"/>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46F7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1F96E5C"/>
    <w:rsid w:val="620B43D3"/>
    <w:rsid w:val="624C1682"/>
    <w:rsid w:val="63B80927"/>
    <w:rsid w:val="643C1F0A"/>
    <w:rsid w:val="644D16E1"/>
    <w:rsid w:val="64925346"/>
    <w:rsid w:val="65240450"/>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2C963D7"/>
    <w:rsid w:val="73724CC1"/>
    <w:rsid w:val="73A3056D"/>
    <w:rsid w:val="7455465F"/>
    <w:rsid w:val="75AB44BA"/>
    <w:rsid w:val="76F70153"/>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2024-09-05T07:29:44Z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