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00BE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0BC665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6870C8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291EA2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522B96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A41FD4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06EB79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CFB670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3C803B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天津市园林学校</w:t>
      </w:r>
    </w:p>
    <w:p w14:paraId="5585777E">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485C6B24">
      <w:pPr>
        <w:autoSpaceDE w:val="0"/>
        <w:autoSpaceDN w:val="0"/>
        <w:adjustRightInd w:val="0"/>
        <w:spacing w:line="580" w:lineRule="exact"/>
        <w:jc w:val="center"/>
        <w:rPr>
          <w:rFonts w:ascii="Times New Roman" w:hAnsi="Times New Roman" w:eastAsia="黑体" w:cs="黑体"/>
          <w:sz w:val="30"/>
          <w:szCs w:val="30"/>
          <w:highlight w:val="none"/>
        </w:rPr>
      </w:pPr>
    </w:p>
    <w:p w14:paraId="56319881">
      <w:pPr>
        <w:autoSpaceDE w:val="0"/>
        <w:autoSpaceDN w:val="0"/>
        <w:adjustRightInd w:val="0"/>
        <w:spacing w:line="580" w:lineRule="exact"/>
        <w:jc w:val="center"/>
        <w:rPr>
          <w:rFonts w:ascii="Times New Roman" w:hAnsi="Times New Roman" w:eastAsia="黑体" w:cs="黑体"/>
          <w:sz w:val="30"/>
          <w:szCs w:val="30"/>
          <w:highlight w:val="none"/>
        </w:rPr>
      </w:pPr>
    </w:p>
    <w:p w14:paraId="18EB684F">
      <w:pPr>
        <w:autoSpaceDE w:val="0"/>
        <w:autoSpaceDN w:val="0"/>
        <w:adjustRightInd w:val="0"/>
        <w:spacing w:line="580" w:lineRule="exact"/>
        <w:jc w:val="center"/>
        <w:rPr>
          <w:rFonts w:ascii="Times New Roman" w:hAnsi="Times New Roman" w:eastAsia="黑体" w:cs="黑体"/>
          <w:sz w:val="30"/>
          <w:szCs w:val="30"/>
          <w:highlight w:val="none"/>
        </w:rPr>
      </w:pPr>
    </w:p>
    <w:p w14:paraId="2A9F3BAE">
      <w:pPr>
        <w:autoSpaceDE w:val="0"/>
        <w:autoSpaceDN w:val="0"/>
        <w:adjustRightInd w:val="0"/>
        <w:spacing w:line="580" w:lineRule="exact"/>
        <w:jc w:val="center"/>
        <w:rPr>
          <w:rFonts w:ascii="Times New Roman" w:hAnsi="Times New Roman" w:eastAsia="黑体" w:cs="黑体"/>
          <w:sz w:val="30"/>
          <w:szCs w:val="30"/>
          <w:highlight w:val="none"/>
        </w:rPr>
      </w:pPr>
    </w:p>
    <w:p w14:paraId="2CD3557B">
      <w:pPr>
        <w:autoSpaceDE w:val="0"/>
        <w:autoSpaceDN w:val="0"/>
        <w:adjustRightInd w:val="0"/>
        <w:spacing w:line="580" w:lineRule="exact"/>
        <w:jc w:val="center"/>
        <w:rPr>
          <w:rFonts w:ascii="Times New Roman" w:hAnsi="Times New Roman" w:eastAsia="黑体" w:cs="黑体"/>
          <w:sz w:val="30"/>
          <w:szCs w:val="30"/>
          <w:highlight w:val="none"/>
        </w:rPr>
      </w:pPr>
    </w:p>
    <w:p w14:paraId="61AC6A91">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AC0FBE5">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507FA956">
      <w:pPr>
        <w:autoSpaceDE w:val="0"/>
        <w:autoSpaceDN w:val="0"/>
        <w:adjustRightInd w:val="0"/>
        <w:spacing w:line="600" w:lineRule="exact"/>
        <w:jc w:val="left"/>
        <w:rPr>
          <w:rFonts w:ascii="Times New Roman" w:hAnsi="Times New Roman" w:eastAsia="黑体" w:cs="黑体"/>
          <w:kern w:val="0"/>
          <w:sz w:val="30"/>
          <w:szCs w:val="30"/>
          <w:highlight w:val="none"/>
        </w:rPr>
      </w:pPr>
    </w:p>
    <w:p w14:paraId="2088259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58FB362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49D998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483C1D4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42746C8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5F1A3B3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21CAF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4AC2D4B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22B31D3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5407075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5813B9A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1557CA9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3180020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00D9AF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7504BB0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7AF2CB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0CBBC33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83EF7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1149239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466C3CC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2D8A6A7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6A82527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3C30F35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68BB7F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5FFD119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DE962C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39A7969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1C27308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02D2459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3B9407E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05FADA5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2EAC75C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5DE7AAFD">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DB056D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227FB6A6">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7EBE67D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天津市园林学校为天津市城市管理委员会所属二级预算单位，基本职能为开展园林规划设计、计算机应用等学科中专学历教育。</w:t>
      </w:r>
    </w:p>
    <w:p w14:paraId="010CB867">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4C378BA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天津市园林学校内设5个</w:t>
      </w:r>
      <w:r>
        <w:rPr>
          <w:rFonts w:hint="eastAsia" w:ascii="Times New Roman" w:hAnsi="Times New Roman" w:eastAsia="仿宋_GB2312" w:cs="仿宋_GB2312"/>
          <w:sz w:val="30"/>
          <w:szCs w:val="30"/>
          <w:highlight w:val="none"/>
          <w:lang w:val="en-US" w:eastAsia="zh-CN"/>
        </w:rPr>
        <w:t>职能科室</w:t>
      </w:r>
      <w:r>
        <w:rPr>
          <w:rFonts w:hint="eastAsia" w:ascii="Times New Roman" w:hAnsi="Times New Roman" w:eastAsia="仿宋_GB2312" w:cs="仿宋_GB2312"/>
          <w:sz w:val="30"/>
          <w:szCs w:val="30"/>
          <w:highlight w:val="none"/>
          <w:lang w:eastAsia="zh-CN"/>
        </w:rPr>
        <w:t>；下辖0个预算单位。纳入天津市园林学校2023年度部门决算编制范围的单位包括：</w:t>
      </w:r>
    </w:p>
    <w:p w14:paraId="5118A8B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天津市园林学校</w:t>
      </w:r>
    </w:p>
    <w:p w14:paraId="5E5F2803">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48FDB6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7ED22748">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6E5294B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2A4FABE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4883B64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7BAB677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095305C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1B3F858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60E0A60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7510EB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1F3B05B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480E51F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41F15BD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5E1DED2B">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p>
    <w:p w14:paraId="60C15964">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p>
    <w:p w14:paraId="704153E2">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p>
    <w:p w14:paraId="19E2E333">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p>
    <w:p w14:paraId="25ECB697">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十二、关于空表的说明</w:t>
      </w:r>
    </w:p>
    <w:p w14:paraId="01BEA2C5">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天津市园林学校2023年度政府性基金预算财政拨款收入支出决算表为空表。</w:t>
      </w:r>
    </w:p>
    <w:p w14:paraId="4F9CCDEB">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天津市园林学校2023年度国有资本经营预算财政拨款收入支出决算表为空表。</w:t>
      </w:r>
    </w:p>
    <w:p w14:paraId="74DF620F">
      <w:pPr>
        <w:keepNext/>
        <w:keepLines/>
        <w:autoSpaceDE w:val="0"/>
        <w:autoSpaceDN w:val="0"/>
        <w:adjustRightInd w:val="0"/>
        <w:spacing w:line="600" w:lineRule="exact"/>
        <w:jc w:val="left"/>
        <w:outlineLvl w:val="1"/>
        <w:rPr>
          <w:rFonts w:hint="eastAsia" w:ascii="Times New Roman" w:hAnsi="Times New Roman" w:eastAsia="方正小标宋简体" w:cs="方正小标宋简体"/>
          <w:kern w:val="44"/>
          <w:sz w:val="44"/>
          <w:szCs w:val="44"/>
          <w:highlight w:val="none"/>
        </w:rPr>
      </w:pPr>
    </w:p>
    <w:p w14:paraId="41BE28A5">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6A2D355A">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1D5D440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278C367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天津市园林学校2023年度收入、支出决算总计</w:t>
      </w:r>
      <w:r>
        <w:rPr>
          <w:rFonts w:hint="eastAsia" w:ascii="Times New Roman" w:hAnsi="Times New Roman" w:eastAsia="仿宋_GB2312" w:cs="仿宋_GB2312"/>
          <w:sz w:val="30"/>
          <w:szCs w:val="30"/>
          <w:highlight w:val="none"/>
          <w:lang w:eastAsia="zh-CN"/>
        </w:rPr>
        <w:t>29,376,908.50元，与2022年度相比，收、支总计各增加8,997,349.12元，增长44.15%，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：原因一是2023年机构改革，接收转隶人员造成本年财政拨款收入支出增加。二是教委将以前年度欠拨的免学费专项资金在2023年拨付，造成专项财政拨款收入支出增加。</w:t>
      </w:r>
    </w:p>
    <w:p w14:paraId="0293C91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0560567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天津市园林学校</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29,375,669.52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增加9,049,799.58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原因一是2023年机构改革，接收转隶人员造成本年财政拨款收入增加。二是教委将以前年度欠拨的免学费专项资金在2023年拨付，造成专项财政拨款收入增加。</w:t>
      </w:r>
    </w:p>
    <w:p w14:paraId="46681914">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28,748,585.53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97.87</w:t>
      </w:r>
      <w:r>
        <w:rPr>
          <w:rFonts w:hint="eastAsia" w:ascii="Times New Roman" w:hAnsi="Times New Roman" w:eastAsia="宋体" w:cs="Times New Roman"/>
          <w:sz w:val="30"/>
          <w:szCs w:val="30"/>
          <w:highlight w:val="none"/>
          <w:lang w:eastAsia="zh-CN"/>
        </w:rPr>
        <w:t>%；</w:t>
      </w:r>
    </w:p>
    <w:p w14:paraId="134D11D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574,450.00元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1.96%；</w:t>
      </w:r>
    </w:p>
    <w:p w14:paraId="238FB0E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52,633.99元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0.18%</w:t>
      </w:r>
      <w:r>
        <w:rPr>
          <w:rFonts w:hint="eastAsia" w:ascii="Times New Roman" w:hAnsi="Times New Roman" w:eastAsia="仿宋_GB2312" w:cs="仿宋_GB2312"/>
          <w:sz w:val="30"/>
          <w:szCs w:val="30"/>
          <w:highlight w:val="none"/>
          <w:lang w:val="zh-CN" w:eastAsia="zh-CN"/>
        </w:rPr>
        <w:t>。</w:t>
      </w:r>
    </w:p>
    <w:p w14:paraId="041F2AD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38D91562">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天津市园林学校</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29,376,908.50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8,997,349.12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原因一是2023年机构改革，接收转隶人员造成本年财政拨款支出增加。二是教委将以前年度欠拨的免学费专项资金在2023年拨付，造成专项财政拨款支出增加。</w:t>
      </w:r>
    </w:p>
    <w:p w14:paraId="57C36099">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23,033,022.50元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78.41</w:t>
      </w:r>
      <w:r>
        <w:rPr>
          <w:rFonts w:hint="eastAsia" w:ascii="Times New Roman" w:hAnsi="Times New Roman" w:eastAsia="仿宋_GB2312" w:cs="仿宋_GB2312"/>
          <w:sz w:val="30"/>
          <w:szCs w:val="30"/>
          <w:highlight w:val="none"/>
          <w:lang w:eastAsia="zh-CN"/>
        </w:rPr>
        <w:t>%；</w:t>
      </w:r>
    </w:p>
    <w:p w14:paraId="675F989E">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6,343,886.00元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占21.59%。</w:t>
      </w:r>
    </w:p>
    <w:p w14:paraId="302AB4C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6EF32B3C">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天津市园林学校</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28,748,585.53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8,913,414.36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44.94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原因一是2023年机构改革，接收转隶人员造成本年财政拨款收入支出增加。二是教委将以前年度欠拨的免学费专项资金在2023年拨付，造成专项财政拨款收入支出增加。</w:t>
      </w:r>
    </w:p>
    <w:p w14:paraId="151C3F63">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50705090">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0A294BBB">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天津市园林学校2023年度部门决算一般公共预算财政拨款支出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计28,748,585.53元，占本年支出合计的97.86%，与2022年度相比，一般公共预算财政拨款支出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8,913,414.36元，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44.94%，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：原因一是2023年机构改革，接收转隶人员造成本年财政拨款收入支出增加。二是教委将以前年度欠拨的免学费专项资金在2023年拨付，造成专项财政拨款收入支出增加。</w:t>
      </w:r>
    </w:p>
    <w:p w14:paraId="37746A84">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219B1F84">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28,748,585.53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教育支出25,586,585.53元，占89%；社会保障和就业支出2,434,000.00元，占8.47%；卫生健康支出728,000.00元，占2.53%。</w:t>
      </w:r>
    </w:p>
    <w:p w14:paraId="3AF14745">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3C8C4BE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27,217,100.00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28,748,585.53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105.63%</w:t>
      </w:r>
      <w:r>
        <w:rPr>
          <w:rFonts w:hint="eastAsia" w:ascii="Times New Roman" w:hAnsi="Times New Roman" w:eastAsia="仿宋_GB2312" w:cs="仿宋_GB2312"/>
          <w:kern w:val="0"/>
          <w:sz w:val="30"/>
          <w:szCs w:val="30"/>
          <w:highlight w:val="none"/>
        </w:rPr>
        <w:t>。其中：</w:t>
      </w:r>
    </w:p>
    <w:p w14:paraId="7FAD1806">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教育支出（类）职业教育（款）中等职业教育（项）年初预算为24,055,000.00元，支出决算为25,586,585.53元，完成年初预算的106.37%，决算数大于年初预算数的主要原因是2023年机构改革，调入在职人员，造成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2.社会保障和就业支出（类）行政事业单位养老支出（款）机关事业单位基本养老保险缴费支出（项）年初预算为1,623,000.00元，支出决算为1,623,000.00元，完成年初预算的100%。</w:t>
      </w:r>
    </w:p>
    <w:p w14:paraId="59BF0298">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社会保障和就业支出（类）行政事业单位养老支出（款）机关事业单位职业年金缴费支出（项）年初预算为81,1000.00元，支出决算为811,000.00元，完成年初预算的100%。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4</w:t>
      </w:r>
      <w:r>
        <w:rPr>
          <w:rFonts w:hint="eastAsia" w:ascii="Times New Roman" w:hAnsi="Times New Roman" w:eastAsia="仿宋_GB2312" w:cs="仿宋_GB2312"/>
          <w:sz w:val="30"/>
          <w:szCs w:val="30"/>
          <w:highlight w:val="none"/>
          <w:lang w:eastAsia="zh-CN"/>
        </w:rPr>
        <w:t>.卫生健康支出（类）行政事业单位医疗（款）事业单位医疗（项）年初预算为533,000.00元，支出决算为533,000.00元，完成年初预算的100%。</w:t>
      </w:r>
    </w:p>
    <w:p w14:paraId="260461F0">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卫生健康支出（类）行政事业单位医疗（款）其他行政事业单位医疗（项）年初预算为195,000.00元，支出决算为195,000.00元，完成年初预算的100%。</w:t>
      </w:r>
    </w:p>
    <w:p w14:paraId="713575F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2BDCCC03">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天津市园林学校</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22,404,699.53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5,956,291.56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原因一是2023年机构改革，接收转隶人员造成本年财政拨款支出增加。二是教委将以前年度欠拨的免学费专项资金在2023年拨付，造成专项财政拨款支出增加。</w:t>
      </w:r>
      <w:r>
        <w:rPr>
          <w:rFonts w:hint="eastAsia" w:ascii="Times New Roman" w:hAnsi="Times New Roman" w:eastAsia="仿宋_GB2312" w:cs="仿宋_GB2312"/>
          <w:kern w:val="0"/>
          <w:sz w:val="30"/>
          <w:szCs w:val="30"/>
          <w:highlight w:val="none"/>
        </w:rPr>
        <w:t>其中：</w:t>
      </w:r>
    </w:p>
    <w:p w14:paraId="7A8C3CFD">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21,043,000.00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基本工资、津贴补贴、绩效工资、机关事业单位基本养老保险缴费、职业年金缴费、职工基本医疗保险缴费、其他社会保障缴费、住房公积金、退休费、抚恤金。</w:t>
      </w:r>
    </w:p>
    <w:p w14:paraId="0517B29E">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1,361,699.53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咨询费、手续费、水费、邮电费、取暖费、物业管理费、差旅费、维修(护)费、培训费、专用材料费、劳务费、工会经费、福利费、公务用车运行维护费、其他交通费用、税金及附加费用、其他商品和服务支出、办公设备购置。</w:t>
      </w:r>
    </w:p>
    <w:p w14:paraId="41761AE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6CFC942F">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天津市园林学校2023年度无政府性基金预算财政拨款收入、支出和结转结余。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4389840F">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2C35808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天津市园林学校2023年度无国有资本经营预算财政拨款收入、支出和结转结余。</w:t>
      </w:r>
    </w:p>
    <w:p w14:paraId="5BA73B9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335B2273">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297005D2">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19,987.89</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12.11</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99.94</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5,008.65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20.04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本年度压减“三公”经费支出。</w:t>
      </w:r>
    </w:p>
    <w:p w14:paraId="5492E274">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0B55AB9C">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19BC50A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6DA5EDC0">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19,987.89</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12.11</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5,008.65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20.04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本年度压减“三公”经费支出。</w:t>
      </w:r>
      <w:r>
        <w:rPr>
          <w:rFonts w:hint="eastAsia" w:ascii="Times New Roman" w:hAnsi="Times New Roman" w:eastAsia="仿宋_GB2312" w:cs="仿宋_GB2312"/>
          <w:kern w:val="0"/>
          <w:sz w:val="30"/>
          <w:szCs w:val="30"/>
          <w:highlight w:val="none"/>
        </w:rPr>
        <w:t>其中：</w:t>
      </w:r>
    </w:p>
    <w:p w14:paraId="5B5A66B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19,987.89</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12.11</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5,008.65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20.04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本年度压减“三公”经费支出。</w:t>
      </w:r>
    </w:p>
    <w:p w14:paraId="2012CC88">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14:paraId="597729A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202FD3B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29968B37">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4C774CC7">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9DE1FD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0E947CF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天津市园林学校2023年度无机关运行经费。</w:t>
      </w:r>
    </w:p>
    <w:p w14:paraId="2750EAD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695820A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天津市园林学校</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222,315.80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222,315.80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222,315.80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222,315.80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07BE329A">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6A707045">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天津市园林学校</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一般公务用车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52D56C5F">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641CFA0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根据预算绩效管理要求，天津市园林学校2023年度已对</w:t>
      </w:r>
      <w:r>
        <w:rPr>
          <w:rFonts w:hint="eastAsia" w:ascii="Times New Roman" w:hAnsi="Times New Roman" w:eastAsia="仿宋_GB2312" w:cs="仿宋_GB2312"/>
          <w:sz w:val="30"/>
          <w:szCs w:val="30"/>
          <w:highlight w:val="none"/>
          <w:lang w:val="en-US" w:eastAsia="zh-CN"/>
        </w:rPr>
        <w:t>12</w:t>
      </w:r>
      <w:r>
        <w:rPr>
          <w:rFonts w:hint="eastAsia" w:ascii="Times New Roman" w:hAnsi="Times New Roman" w:eastAsia="仿宋_GB2312" w:cs="仿宋_GB2312"/>
          <w:sz w:val="30"/>
          <w:szCs w:val="30"/>
          <w:highlight w:val="none"/>
          <w:lang w:eastAsia="zh-CN"/>
        </w:rPr>
        <w:t>个市级项目开展绩效自评，涉及金额</w:t>
      </w: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Times New Roman"/>
          <w:kern w:val="0"/>
          <w:sz w:val="30"/>
          <w:szCs w:val="30"/>
          <w:highlight w:val="none"/>
          <w:lang w:eastAsia="zh-CN"/>
        </w:rPr>
        <w:t>,</w:t>
      </w:r>
      <w:bookmarkStart w:id="0" w:name="_GoBack"/>
      <w:bookmarkEnd w:id="0"/>
      <w:r>
        <w:rPr>
          <w:rFonts w:hint="eastAsia" w:ascii="Times New Roman" w:hAnsi="Times New Roman" w:eastAsia="仿宋_GB2312" w:cs="仿宋_GB2312"/>
          <w:sz w:val="30"/>
          <w:szCs w:val="30"/>
          <w:highlight w:val="none"/>
          <w:lang w:val="en-US" w:eastAsia="zh-CN"/>
        </w:rPr>
        <w:t>307</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sz w:val="30"/>
          <w:szCs w:val="30"/>
          <w:highlight w:val="none"/>
          <w:lang w:val="en-US" w:eastAsia="zh-CN"/>
        </w:rPr>
        <w:t>850.00</w:t>
      </w:r>
      <w:r>
        <w:rPr>
          <w:rFonts w:hint="eastAsia" w:ascii="Times New Roman" w:hAnsi="Times New Roman" w:eastAsia="仿宋_GB2312" w:cs="仿宋_GB2312"/>
          <w:sz w:val="30"/>
          <w:szCs w:val="30"/>
          <w:highlight w:val="none"/>
          <w:lang w:eastAsia="zh-CN"/>
        </w:rPr>
        <w:t>元，自评结果已随部门决算一并公开。</w:t>
      </w:r>
    </w:p>
    <w:p w14:paraId="0570107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681D642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天津市园林学校不属于乡、镇、街级单位，不涉及公开2023年度教育、医疗卫生、社会保障和就业、住房保障、涉农补贴等民生支出情况。</w:t>
      </w:r>
    </w:p>
    <w:p w14:paraId="66C53E7D">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0308DA4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1B6036C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3503D6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4D2ED3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BA16958">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zY1N2E1MWE4MTNjMmJhOTAyYWNhMTE4ODFk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8E9439E"/>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3BC008C"/>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6B6200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7A5D60"/>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7185B7F"/>
    <w:rsid w:val="79B7155B"/>
    <w:rsid w:val="79DC07A5"/>
    <w:rsid w:val="7ACA53E2"/>
    <w:rsid w:val="7B143565"/>
    <w:rsid w:val="7CF544A4"/>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3150</Words>
  <Characters>5525</Characters>
  <Lines>82</Lines>
  <Paragraphs>23</Paragraphs>
  <TotalTime>0</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2024-09-05T08:01:11Z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