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1465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98B2C3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0D3BA1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E1DE48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57A992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A1AA4B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2ED457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12862A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168933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天津市园林花卉示范中心</w:t>
      </w:r>
    </w:p>
    <w:p w14:paraId="5B7C6031">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3A44DF6B">
      <w:pPr>
        <w:autoSpaceDE w:val="0"/>
        <w:autoSpaceDN w:val="0"/>
        <w:adjustRightInd w:val="0"/>
        <w:spacing w:line="580" w:lineRule="exact"/>
        <w:jc w:val="center"/>
        <w:rPr>
          <w:rFonts w:ascii="Times New Roman" w:hAnsi="Times New Roman" w:eastAsia="黑体" w:cs="黑体"/>
          <w:sz w:val="30"/>
          <w:szCs w:val="30"/>
          <w:highlight w:val="none"/>
        </w:rPr>
      </w:pPr>
    </w:p>
    <w:p w14:paraId="5385AE0D">
      <w:pPr>
        <w:autoSpaceDE w:val="0"/>
        <w:autoSpaceDN w:val="0"/>
        <w:adjustRightInd w:val="0"/>
        <w:spacing w:line="580" w:lineRule="exact"/>
        <w:jc w:val="center"/>
        <w:rPr>
          <w:rFonts w:ascii="Times New Roman" w:hAnsi="Times New Roman" w:eastAsia="黑体" w:cs="黑体"/>
          <w:sz w:val="30"/>
          <w:szCs w:val="30"/>
          <w:highlight w:val="none"/>
        </w:rPr>
      </w:pPr>
    </w:p>
    <w:p w14:paraId="48A7D0DD">
      <w:pPr>
        <w:autoSpaceDE w:val="0"/>
        <w:autoSpaceDN w:val="0"/>
        <w:adjustRightInd w:val="0"/>
        <w:spacing w:line="580" w:lineRule="exact"/>
        <w:jc w:val="center"/>
        <w:rPr>
          <w:rFonts w:ascii="Times New Roman" w:hAnsi="Times New Roman" w:eastAsia="黑体" w:cs="黑体"/>
          <w:sz w:val="30"/>
          <w:szCs w:val="30"/>
          <w:highlight w:val="none"/>
        </w:rPr>
      </w:pPr>
    </w:p>
    <w:p w14:paraId="471F31BC">
      <w:pPr>
        <w:autoSpaceDE w:val="0"/>
        <w:autoSpaceDN w:val="0"/>
        <w:adjustRightInd w:val="0"/>
        <w:spacing w:line="580" w:lineRule="exact"/>
        <w:jc w:val="center"/>
        <w:rPr>
          <w:rFonts w:ascii="Times New Roman" w:hAnsi="Times New Roman" w:eastAsia="黑体" w:cs="黑体"/>
          <w:sz w:val="30"/>
          <w:szCs w:val="30"/>
          <w:highlight w:val="none"/>
        </w:rPr>
      </w:pPr>
    </w:p>
    <w:p w14:paraId="0DF5ADAC">
      <w:pPr>
        <w:autoSpaceDE w:val="0"/>
        <w:autoSpaceDN w:val="0"/>
        <w:adjustRightInd w:val="0"/>
        <w:spacing w:line="580" w:lineRule="exact"/>
        <w:jc w:val="center"/>
        <w:rPr>
          <w:rFonts w:ascii="Times New Roman" w:hAnsi="Times New Roman" w:eastAsia="黑体" w:cs="黑体"/>
          <w:sz w:val="30"/>
          <w:szCs w:val="30"/>
          <w:highlight w:val="none"/>
        </w:rPr>
      </w:pPr>
    </w:p>
    <w:p w14:paraId="16C30B12">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5DDE6CCD">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0B2F729E">
      <w:pPr>
        <w:autoSpaceDE w:val="0"/>
        <w:autoSpaceDN w:val="0"/>
        <w:adjustRightInd w:val="0"/>
        <w:spacing w:line="600" w:lineRule="exact"/>
        <w:jc w:val="left"/>
        <w:rPr>
          <w:rFonts w:ascii="Times New Roman" w:hAnsi="Times New Roman" w:eastAsia="黑体" w:cs="黑体"/>
          <w:kern w:val="0"/>
          <w:sz w:val="30"/>
          <w:szCs w:val="30"/>
          <w:highlight w:val="none"/>
        </w:rPr>
      </w:pPr>
    </w:p>
    <w:p w14:paraId="6624A60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15045C0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63389B9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054BE19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40272A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10C3FA5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4CC6971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43A127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528EC10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6CF154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0976444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23BE983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5A90488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5A8249A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23A129E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24C44A5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23E1797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09670EA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5E01951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14EDE05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5A15DA1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152FC50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4E879E6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1AA3F25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6C8615C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29A123F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22BE5F0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7D84E9F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5D7323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38EEEBC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4CB48EF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1EB7BFB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6C849A60">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CEDD9C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3CFA180A">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48A7E69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天津市园林花卉示范中心部门主要职责为花卉生产经营、花卉租摆绿化工程设计施工。</w:t>
      </w:r>
    </w:p>
    <w:p w14:paraId="177E24BC">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72856DD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天津市园林花卉示范中心内设</w:t>
      </w:r>
      <w:r>
        <w:rPr>
          <w:rFonts w:hint="eastAsia" w:ascii="Times New Roman" w:hAnsi="Times New Roman" w:eastAsia="仿宋_GB2312" w:cs="仿宋_GB2312"/>
          <w:sz w:val="30"/>
          <w:szCs w:val="30"/>
          <w:highlight w:val="none"/>
          <w:lang w:val="en-US" w:eastAsia="zh-CN"/>
        </w:rPr>
        <w:t>8个职能科室</w:t>
      </w:r>
      <w:r>
        <w:rPr>
          <w:rFonts w:hint="eastAsia" w:ascii="Times New Roman" w:hAnsi="Times New Roman" w:eastAsia="仿宋_GB2312" w:cs="仿宋_GB2312"/>
          <w:sz w:val="30"/>
          <w:szCs w:val="30"/>
          <w:highlight w:val="none"/>
          <w:lang w:eastAsia="zh-CN"/>
        </w:rPr>
        <w:t>；下辖0个预算单位。纳入天津市园林花卉示范中心2023年度部门决算编制范围的单位包括：</w:t>
      </w:r>
    </w:p>
    <w:p w14:paraId="6843723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天津市园林花卉示范中心</w:t>
      </w:r>
    </w:p>
    <w:p w14:paraId="585750A6">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A6530FA">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44F3D222">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7847E6D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251637D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706EEB9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39E64EF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0D39E58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5509CEB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7573145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0636E4A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7272FD7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02B3AEE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220D481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6EBC5412">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459EA86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天津市园林花卉示范中心2023年度政府性基金预算财政拨款收入支出决算表为空表。</w:t>
      </w:r>
    </w:p>
    <w:p w14:paraId="52B4011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天津市园林花卉示范中心2023年度国有资本经营预算财政拨款收入支出决算表为空表。</w:t>
      </w:r>
    </w:p>
    <w:p w14:paraId="6413DF91">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天津市园林花卉示范中心2023年度财政拨款“三公”经费支出决算表为空表。</w:t>
      </w:r>
    </w:p>
    <w:p w14:paraId="6598FE56">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天津市园林花卉示范中心2023年度项目支出决算表（基层单位使用）为空表。</w:t>
      </w:r>
    </w:p>
    <w:p w14:paraId="45F2EFD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天津市园林花卉示范中心2023年度政府采购支出（附表）为空表。</w:t>
      </w:r>
    </w:p>
    <w:p w14:paraId="41F7F6B6">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41EADA0F">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58D75742">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3040DE78">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74073B19">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20BCBDB4">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2FDEF1E0">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465772A3">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p>
    <w:p w14:paraId="7E9E5BF3">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14CD07DF">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65C1D3BC">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p>
    <w:p w14:paraId="7E46E53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5810E00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天津市园林花卉示范中心2023年度收入、支出决算总计</w:t>
      </w:r>
      <w:r>
        <w:rPr>
          <w:rFonts w:hint="eastAsia" w:ascii="Times New Roman" w:hAnsi="Times New Roman" w:eastAsia="仿宋_GB2312" w:cs="仿宋_GB2312"/>
          <w:sz w:val="30"/>
          <w:szCs w:val="30"/>
          <w:highlight w:val="none"/>
          <w:lang w:eastAsia="zh-CN"/>
        </w:rPr>
        <w:t>6,280,600.86元，与2022年度相比，收、支总计各减少3,882,021.97元，下降38.2%，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：单位改革，人员已分流，收入支出减少。</w:t>
      </w:r>
    </w:p>
    <w:p w14:paraId="439E305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792D537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天津市园林花卉示范中心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4,526,457.46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减少4,642,594.97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单位改革，人员已分流，收入支出减少。</w:t>
      </w:r>
    </w:p>
    <w:p w14:paraId="0D2169ED">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2,181,000.00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48.18</w:t>
      </w:r>
      <w:r>
        <w:rPr>
          <w:rFonts w:hint="eastAsia" w:ascii="Times New Roman" w:hAnsi="Times New Roman" w:eastAsia="宋体" w:cs="Times New Roman"/>
          <w:sz w:val="30"/>
          <w:szCs w:val="30"/>
          <w:highlight w:val="none"/>
          <w:lang w:eastAsia="zh-CN"/>
        </w:rPr>
        <w:t>%；</w:t>
      </w:r>
    </w:p>
    <w:p w14:paraId="079870F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2,329,575.81元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51.47%；</w:t>
      </w:r>
    </w:p>
    <w:p w14:paraId="0A59A7F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15,881.65元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0.35%</w:t>
      </w:r>
      <w:r>
        <w:rPr>
          <w:rFonts w:hint="eastAsia" w:ascii="Times New Roman" w:hAnsi="Times New Roman" w:eastAsia="仿宋_GB2312" w:cs="仿宋_GB2312"/>
          <w:sz w:val="30"/>
          <w:szCs w:val="30"/>
          <w:highlight w:val="none"/>
          <w:lang w:val="zh-CN" w:eastAsia="zh-CN"/>
        </w:rPr>
        <w:t>。</w:t>
      </w:r>
    </w:p>
    <w:p w14:paraId="3A027B5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5320F6DD">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天津市园林花卉示范中心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6,148,388.63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3,504,222.94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单位改革，人员已分流，收入支出减少。</w:t>
      </w:r>
    </w:p>
    <w:p w14:paraId="2A8A44A7">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6,148,388.63元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100.0</w:t>
      </w:r>
      <w:r>
        <w:rPr>
          <w:rFonts w:hint="eastAsia" w:ascii="Times New Roman" w:hAnsi="Times New Roman" w:eastAsia="仿宋_GB2312" w:cs="仿宋_GB2312"/>
          <w:sz w:val="30"/>
          <w:szCs w:val="30"/>
          <w:highlight w:val="none"/>
          <w:lang w:eastAsia="zh-CN"/>
        </w:rPr>
        <w:t>%；</w:t>
      </w:r>
    </w:p>
    <w:p w14:paraId="1EA3340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345176C1">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天津市园林花卉示范中心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2,181,000.00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645,750.00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22.84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单位改革，人员已分流，收入支出减少。</w:t>
      </w:r>
    </w:p>
    <w:p w14:paraId="622AEF1C">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4D1ACAC8">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229AB60D">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天津市园林花卉示范中心2023年度部门决算一般公共预算财政拨款支出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计2,181,000.00元，占本年支出合计的35.47%，与2022年度相比，一般公共预算财政拨款支出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645,750.00元，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22.84%，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：单位改革，人员已分流，收入支出减少。</w:t>
      </w:r>
    </w:p>
    <w:p w14:paraId="71B48DA4">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1E8ACF3E">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2,181,000.00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社会保障和就业支出331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元，占15.18%；城乡社区支出1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850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元，占84.82%。</w:t>
      </w:r>
    </w:p>
    <w:p w14:paraId="2335396A">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5628D16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2,854,000.00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2,181,000.00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76.42%</w:t>
      </w:r>
      <w:r>
        <w:rPr>
          <w:rFonts w:hint="eastAsia" w:ascii="Times New Roman" w:hAnsi="Times New Roman" w:eastAsia="仿宋_GB2312" w:cs="仿宋_GB2312"/>
          <w:kern w:val="0"/>
          <w:sz w:val="30"/>
          <w:szCs w:val="30"/>
          <w:highlight w:val="none"/>
        </w:rPr>
        <w:t>。其中：</w:t>
      </w:r>
    </w:p>
    <w:p w14:paraId="097EBA3C">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1.社会保障和就业支出（类）行政事业单位养老支出（款）机关事业单位基本养老保险缴费支出（项）年初预算为283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元，支出决算为222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元，完成年初预算的78.45 %，决算数小于年初预算数的主要原因是单位改革，人员分流。</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2.社会保障和就业支出（类）行政事业单位养老支出（款）机关事业单位职业年金缴费支出（项）年初预算为141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元，支出决算为109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元，完成年初预算的77.3 %，决算数小于年初预算数的主要原因是单位改革，人员分流。</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3.城乡社区支出（类）城乡社区公共设施（款）其他城乡社区公共设施支出（项）年初预算为2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430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850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元，完成年初预算的76.13 %，决算数小于年初预算数的主要原因是单位改革，人员分流。</w:t>
      </w:r>
    </w:p>
    <w:p w14:paraId="5024490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0DB3A3F6">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天津市园林花卉示范中心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2,181,000.00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645,750.00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单位改革，人员已分流，收入支出减少。</w:t>
      </w:r>
      <w:r>
        <w:rPr>
          <w:rFonts w:hint="eastAsia" w:ascii="Times New Roman" w:hAnsi="Times New Roman" w:eastAsia="仿宋_GB2312" w:cs="仿宋_GB2312"/>
          <w:kern w:val="0"/>
          <w:sz w:val="30"/>
          <w:szCs w:val="30"/>
          <w:highlight w:val="none"/>
        </w:rPr>
        <w:t>其中：</w:t>
      </w:r>
    </w:p>
    <w:p w14:paraId="25E419C7">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1,931,000.00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主要包括基本工资、津贴补贴、绩效工资、养老保险、职业年金、其他工资福利支出、退休费。</w:t>
      </w:r>
    </w:p>
    <w:p w14:paraId="65314547">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250,000.00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主要包括专用材料费。</w:t>
      </w:r>
    </w:p>
    <w:p w14:paraId="10C6410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45D7D74D">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天津市园林花卉示范中心2023年度无政府性基金预算财政拨款收入、支出和结转结余。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081D63C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64F3758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天津市园林花卉示范中心2023年度无国有资本经营预算财政拨款收入、支出和结转结余。</w:t>
      </w:r>
    </w:p>
    <w:p w14:paraId="73AA97D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36F4032D">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7790A985">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16B9F6E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w:t>
      </w:r>
      <w:r>
        <w:rPr>
          <w:rFonts w:hint="eastAsia" w:ascii="Times New Roman" w:hAnsi="Times New Roman" w:eastAsia="仿宋_GB2312" w:cs="仿宋_GB2312"/>
          <w:sz w:val="30"/>
          <w:szCs w:val="30"/>
          <w:highlight w:val="none"/>
          <w:lang w:eastAsia="zh-CN"/>
        </w:rPr>
        <w:t>。</w:t>
      </w:r>
    </w:p>
    <w:p w14:paraId="66B21CB9">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49192B2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6F8DD726">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51FA17C5">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sz w:val="30"/>
          <w:szCs w:val="30"/>
          <w:highlight w:val="none"/>
          <w:lang w:val="en-US" w:eastAsia="zh-CN"/>
        </w:rPr>
        <w:t>及</w:t>
      </w:r>
      <w:r>
        <w:rPr>
          <w:rFonts w:hint="eastAsia" w:ascii="Times New Roman" w:hAnsi="Times New Roman" w:eastAsia="仿宋_GB2312" w:cs="仿宋_GB2312"/>
          <w:sz w:val="30"/>
          <w:szCs w:val="30"/>
          <w:highlight w:val="none"/>
          <w:lang w:eastAsia="zh-CN"/>
        </w:rPr>
        <w:t>运行维护费。</w:t>
      </w:r>
      <w:r>
        <w:rPr>
          <w:rFonts w:hint="eastAsia" w:ascii="Times New Roman" w:hAnsi="Times New Roman" w:eastAsia="仿宋_GB2312" w:cs="仿宋_GB2312"/>
          <w:kern w:val="0"/>
          <w:sz w:val="30"/>
          <w:szCs w:val="30"/>
          <w:highlight w:val="none"/>
        </w:rPr>
        <w:t>其中：</w:t>
      </w:r>
    </w:p>
    <w:p w14:paraId="3929E5D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14:paraId="70FF598C">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48B228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6F7FC26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2AEC138">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54798DC0">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AF4062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3D89E3A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天津市园林花卉示范中心2023年度无机关运行经费。</w:t>
      </w:r>
    </w:p>
    <w:p w14:paraId="7DB453D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7BE3A051">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天津市花卉示范中心2023年度无政府采购支出。</w:t>
      </w:r>
    </w:p>
    <w:p w14:paraId="4F61FE58">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21259025">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天津市园林花卉示范中心</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截至2023年12月31日，天津市园林花卉示范中心共有车辆1辆，其中：其他用车1辆，其他用车主要包括生产经营用车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台（套）。</w:t>
      </w:r>
    </w:p>
    <w:p w14:paraId="64D454B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3880EF8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本部门2023年度没有项目支出，无需开展绩效自评。</w:t>
      </w:r>
    </w:p>
    <w:p w14:paraId="610CE6F8">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0781D39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bookmarkStart w:id="0" w:name="_GoBack"/>
      <w:bookmarkEnd w:id="0"/>
      <w:r>
        <w:rPr>
          <w:rFonts w:hint="eastAsia" w:ascii="Times New Roman" w:hAnsi="Times New Roman" w:eastAsia="仿宋_GB2312" w:cs="仿宋_GB2312"/>
          <w:sz w:val="30"/>
          <w:szCs w:val="30"/>
          <w:highlight w:val="none"/>
          <w:lang w:eastAsia="zh-CN"/>
        </w:rPr>
        <w:t>天津市园林花卉示范中心不属于乡、镇、街级单位，不涉及公开2023年度教育、医疗卫生、社会保障和就业、住房保障、涉农补贴等民生支出情况。</w:t>
      </w:r>
    </w:p>
    <w:p w14:paraId="2DE3CAD6">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46A8CB9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5443460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7DD4AAF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9A03F6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F92795B">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0NzY1N2E1MWE4MTNjMmJhOTAyYWNhMTE4ODFkMD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BA560E"/>
    <w:rsid w:val="1CCA277E"/>
    <w:rsid w:val="1DFB572F"/>
    <w:rsid w:val="1EC5396A"/>
    <w:rsid w:val="1EFB0588"/>
    <w:rsid w:val="20DB5BFD"/>
    <w:rsid w:val="21365D81"/>
    <w:rsid w:val="21556D90"/>
    <w:rsid w:val="21C24E94"/>
    <w:rsid w:val="21D73FEC"/>
    <w:rsid w:val="23736675"/>
    <w:rsid w:val="239024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E917FE5"/>
    <w:rsid w:val="4F167E2F"/>
    <w:rsid w:val="4F391364"/>
    <w:rsid w:val="4FA424E7"/>
    <w:rsid w:val="4FBD62FD"/>
    <w:rsid w:val="4FD337AC"/>
    <w:rsid w:val="4FE523CE"/>
    <w:rsid w:val="5236167C"/>
    <w:rsid w:val="525148B1"/>
    <w:rsid w:val="52A37398"/>
    <w:rsid w:val="53C102A5"/>
    <w:rsid w:val="54380029"/>
    <w:rsid w:val="54A61249"/>
    <w:rsid w:val="54F16968"/>
    <w:rsid w:val="55AC416B"/>
    <w:rsid w:val="563F7688"/>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3150</Words>
  <Characters>5525</Characters>
  <Lines>82</Lines>
  <Paragraphs>23</Paragraphs>
  <TotalTime>0</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2024-09-06T01:49:39Z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