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54C0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008B78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C8C148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F4E31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025E3B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13C6A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ED0CE1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DC44A9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79B5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天津市园林园艺服务站</w:t>
      </w:r>
    </w:p>
    <w:p w14:paraId="59D21F31">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8E201D3">
      <w:pPr>
        <w:autoSpaceDE w:val="0"/>
        <w:autoSpaceDN w:val="0"/>
        <w:adjustRightInd w:val="0"/>
        <w:spacing w:line="580" w:lineRule="exact"/>
        <w:jc w:val="center"/>
        <w:rPr>
          <w:rFonts w:ascii="Times New Roman" w:hAnsi="Times New Roman" w:eastAsia="黑体" w:cs="黑体"/>
          <w:sz w:val="30"/>
          <w:szCs w:val="30"/>
          <w:highlight w:val="none"/>
        </w:rPr>
      </w:pPr>
    </w:p>
    <w:p w14:paraId="75D6E50C">
      <w:pPr>
        <w:autoSpaceDE w:val="0"/>
        <w:autoSpaceDN w:val="0"/>
        <w:adjustRightInd w:val="0"/>
        <w:spacing w:line="580" w:lineRule="exact"/>
        <w:jc w:val="center"/>
        <w:rPr>
          <w:rFonts w:ascii="Times New Roman" w:hAnsi="Times New Roman" w:eastAsia="黑体" w:cs="黑体"/>
          <w:sz w:val="30"/>
          <w:szCs w:val="30"/>
          <w:highlight w:val="none"/>
        </w:rPr>
      </w:pPr>
    </w:p>
    <w:p w14:paraId="701B0C55">
      <w:pPr>
        <w:autoSpaceDE w:val="0"/>
        <w:autoSpaceDN w:val="0"/>
        <w:adjustRightInd w:val="0"/>
        <w:spacing w:line="580" w:lineRule="exact"/>
        <w:jc w:val="center"/>
        <w:rPr>
          <w:rFonts w:ascii="Times New Roman" w:hAnsi="Times New Roman" w:eastAsia="黑体" w:cs="黑体"/>
          <w:sz w:val="30"/>
          <w:szCs w:val="30"/>
          <w:highlight w:val="none"/>
        </w:rPr>
      </w:pPr>
    </w:p>
    <w:p w14:paraId="688B207B">
      <w:pPr>
        <w:autoSpaceDE w:val="0"/>
        <w:autoSpaceDN w:val="0"/>
        <w:adjustRightInd w:val="0"/>
        <w:spacing w:line="580" w:lineRule="exact"/>
        <w:jc w:val="center"/>
        <w:rPr>
          <w:rFonts w:ascii="Times New Roman" w:hAnsi="Times New Roman" w:eastAsia="黑体" w:cs="黑体"/>
          <w:sz w:val="30"/>
          <w:szCs w:val="30"/>
          <w:highlight w:val="none"/>
        </w:rPr>
      </w:pPr>
    </w:p>
    <w:p w14:paraId="30BF9587">
      <w:pPr>
        <w:autoSpaceDE w:val="0"/>
        <w:autoSpaceDN w:val="0"/>
        <w:adjustRightInd w:val="0"/>
        <w:spacing w:line="580" w:lineRule="exact"/>
        <w:jc w:val="center"/>
        <w:rPr>
          <w:rFonts w:ascii="Times New Roman" w:hAnsi="Times New Roman" w:eastAsia="黑体" w:cs="黑体"/>
          <w:sz w:val="30"/>
          <w:szCs w:val="30"/>
          <w:highlight w:val="none"/>
        </w:rPr>
      </w:pPr>
    </w:p>
    <w:p w14:paraId="07C2914D">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FEDA23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F9BE50D">
      <w:pPr>
        <w:autoSpaceDE w:val="0"/>
        <w:autoSpaceDN w:val="0"/>
        <w:adjustRightInd w:val="0"/>
        <w:spacing w:line="600" w:lineRule="exact"/>
        <w:jc w:val="left"/>
        <w:rPr>
          <w:rFonts w:ascii="Times New Roman" w:hAnsi="Times New Roman" w:eastAsia="黑体" w:cs="黑体"/>
          <w:kern w:val="0"/>
          <w:sz w:val="30"/>
          <w:szCs w:val="30"/>
          <w:highlight w:val="none"/>
        </w:rPr>
      </w:pPr>
    </w:p>
    <w:p w14:paraId="06514FC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63E5E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389F7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2DA2AC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7102D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FFC53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D7F3F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B4550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6F9B2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9AA75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98F19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CC018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4AF3F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7D995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ED91A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C4A97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532684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0FE6B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3AAB83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46B84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EF8E1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59969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E8711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6FB0A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20C25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65B14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DC0CE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527B7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853CC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41F438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02BBD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B6649D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D2FEA6B">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8B3526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6F872F3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60B72B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w:t>
      </w:r>
      <w:r>
        <w:rPr>
          <w:rFonts w:hint="eastAsia" w:ascii="Times New Roman" w:hAnsi="Times New Roman" w:eastAsia="仿宋_GB2312" w:cs="仿宋_GB2312"/>
          <w:sz w:val="30"/>
          <w:szCs w:val="30"/>
          <w:highlight w:val="none"/>
          <w:lang w:val="en-US" w:eastAsia="zh-CN"/>
        </w:rPr>
        <w:t>主要职责为</w:t>
      </w:r>
      <w:r>
        <w:rPr>
          <w:rFonts w:hint="eastAsia" w:ascii="Times New Roman" w:hAnsi="Times New Roman" w:eastAsia="仿宋_GB2312" w:cs="仿宋_GB2312"/>
          <w:sz w:val="30"/>
          <w:szCs w:val="30"/>
          <w:highlight w:val="none"/>
          <w:lang w:eastAsia="zh-CN"/>
        </w:rPr>
        <w:t>管理园林绿地，美化城市环境。现单位已按照文件要求撤销。</w:t>
      </w:r>
    </w:p>
    <w:p w14:paraId="6559337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1D44A5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天津市园林园艺服务站内设5</w:t>
      </w:r>
      <w:r>
        <w:rPr>
          <w:rFonts w:hint="eastAsia" w:ascii="Times New Roman" w:hAnsi="Times New Roman" w:eastAsia="仿宋_GB2312" w:cs="仿宋_GB2312"/>
          <w:sz w:val="30"/>
          <w:szCs w:val="30"/>
          <w:highlight w:val="none"/>
          <w:lang w:val="en-US" w:eastAsia="zh-CN"/>
        </w:rPr>
        <w:t>个职能科室</w:t>
      </w:r>
      <w:r>
        <w:rPr>
          <w:rFonts w:hint="eastAsia" w:ascii="Times New Roman" w:hAnsi="Times New Roman" w:eastAsia="仿宋_GB2312" w:cs="仿宋_GB2312"/>
          <w:sz w:val="30"/>
          <w:szCs w:val="30"/>
          <w:highlight w:val="none"/>
          <w:lang w:eastAsia="zh-CN"/>
        </w:rPr>
        <w:t>；下辖</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个预算单位。纳入天津市园林园艺服务站2023年度部门决算编制范围的单位包括：</w:t>
      </w:r>
    </w:p>
    <w:p w14:paraId="1EB300A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天津市园林园艺服务站</w:t>
      </w:r>
    </w:p>
    <w:p w14:paraId="529B1AE5">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2362CA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C03EF31">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19244E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4DD35A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08FE3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9445B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1C589E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3BC4C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1D4A8BC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527AF1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2D9BCE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30FC22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F508A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4484D7A">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E23039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天津市园林园艺服务站2023年度政府性基金预算财政拨款收入支出决算表为空表。</w:t>
      </w:r>
    </w:p>
    <w:p w14:paraId="1728BA8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天津市园林园艺服务站2023年度国有资本经营预算财政拨款收入支出决算表为空表。</w:t>
      </w:r>
    </w:p>
    <w:p w14:paraId="451E319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天津市园林园艺服务站2023年度财政拨款“三公”经费支出决算表为空表。</w:t>
      </w:r>
    </w:p>
    <w:p w14:paraId="7C3E1E9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10858A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E666F0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873E86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45F733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DAD177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290C07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4BD7A9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6DEAFD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C4B63B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874551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4ABA5DA">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2665A1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p>
    <w:p w14:paraId="7B173A9A">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51B76A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EE2CC4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7713F11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AFBE74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天津市园林园艺服务站2023年度收入、支出决算总计</w:t>
      </w:r>
      <w:r>
        <w:rPr>
          <w:rFonts w:hint="eastAsia" w:ascii="Times New Roman" w:hAnsi="Times New Roman" w:eastAsia="仿宋_GB2312" w:cs="仿宋_GB2312"/>
          <w:sz w:val="30"/>
          <w:szCs w:val="30"/>
          <w:highlight w:val="none"/>
          <w:lang w:eastAsia="zh-CN"/>
        </w:rPr>
        <w:t>637,817.65元，与2022年度相比，收、支总计各减少5,747,840.22元，下降90.01%，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要求，人员均分流转隶，收支相应减少。</w:t>
      </w:r>
    </w:p>
    <w:p w14:paraId="7446D74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0752CE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637,728.44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减少5,725,440.21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按照</w:t>
      </w:r>
      <w:r>
        <w:rPr>
          <w:rFonts w:hint="eastAsia" w:ascii="Times New Roman" w:hAnsi="Times New Roman" w:eastAsia="仿宋_GB2312" w:cs="仿宋_GB2312"/>
          <w:kern w:val="0"/>
          <w:sz w:val="30"/>
          <w:szCs w:val="30"/>
          <w:highlight w:val="none"/>
          <w:lang w:val="en-US" w:eastAsia="zh-CN"/>
        </w:rPr>
        <w:t>机构改革</w:t>
      </w:r>
      <w:r>
        <w:rPr>
          <w:rFonts w:hint="eastAsia" w:ascii="Times New Roman" w:hAnsi="Times New Roman" w:eastAsia="仿宋_GB2312" w:cs="仿宋_GB2312"/>
          <w:kern w:val="0"/>
          <w:sz w:val="30"/>
          <w:szCs w:val="30"/>
          <w:highlight w:val="none"/>
          <w:lang w:eastAsia="zh-CN"/>
        </w:rPr>
        <w:t>要求，人员均分流转隶，业务减少，收入相应减少。</w:t>
      </w:r>
    </w:p>
    <w:p w14:paraId="3FD591B9">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634,459.32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99.49</w:t>
      </w:r>
      <w:r>
        <w:rPr>
          <w:rFonts w:hint="eastAsia" w:ascii="Times New Roman" w:hAnsi="Times New Roman" w:eastAsia="宋体" w:cs="Times New Roman"/>
          <w:sz w:val="30"/>
          <w:szCs w:val="30"/>
          <w:highlight w:val="none"/>
          <w:lang w:eastAsia="zh-CN"/>
        </w:rPr>
        <w:t>%；</w:t>
      </w:r>
    </w:p>
    <w:p w14:paraId="4F49E0E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3,269.12元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0.51%</w:t>
      </w:r>
      <w:r>
        <w:rPr>
          <w:rFonts w:hint="eastAsia" w:ascii="Times New Roman" w:hAnsi="Times New Roman" w:eastAsia="仿宋_GB2312" w:cs="仿宋_GB2312"/>
          <w:sz w:val="30"/>
          <w:szCs w:val="30"/>
          <w:highlight w:val="none"/>
          <w:lang w:val="zh-CN" w:eastAsia="zh-CN"/>
        </w:rPr>
        <w:t>。</w:t>
      </w:r>
    </w:p>
    <w:p w14:paraId="3F68DFE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2244CA0">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636,367.80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5,749,290.07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按照文件要求，人员均分流转隶，支出相应减少。</w:t>
      </w:r>
    </w:p>
    <w:p w14:paraId="35C09BD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636,367.80元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7A6AE77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9B4855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天津市园林园艺服务站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634,459.32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3,812,540.68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85.73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要求，人员均分流转隶，财政拨款相应减少。</w:t>
      </w:r>
    </w:p>
    <w:p w14:paraId="2310347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D2FD5C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FCAED1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计634,459.32元，占本年支出合计的99.7%，与2022年度相比，一般公共预算财政拨款支出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3,812,540.68元，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85.73%，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要求，人员均分流转隶，一般公共预算财政拨款相应减少。</w:t>
      </w:r>
    </w:p>
    <w:p w14:paraId="1F4B302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DE564FC">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634,459.32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人员类614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268.78元，占96.82%，公用类20190.54元，占3.18%。</w:t>
      </w:r>
    </w:p>
    <w:p w14:paraId="78C6A193">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FF8647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823,000.00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634,459.32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77.09%</w:t>
      </w:r>
      <w:r>
        <w:rPr>
          <w:rFonts w:hint="eastAsia" w:ascii="Times New Roman" w:hAnsi="Times New Roman" w:eastAsia="仿宋_GB2312" w:cs="仿宋_GB2312"/>
          <w:kern w:val="0"/>
          <w:sz w:val="30"/>
          <w:szCs w:val="30"/>
          <w:highlight w:val="none"/>
        </w:rPr>
        <w:t>。其中：</w:t>
      </w:r>
    </w:p>
    <w:p w14:paraId="64CFF31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Times New Roman"/>
          <w:sz w:val="30"/>
          <w:szCs w:val="30"/>
        </w:rPr>
        <w:t>社会保障和就业支出（类）行政事业单位养老支出（款）机关事业单位基本养老保险缴费支出（项）</w:t>
      </w:r>
      <w:r>
        <w:rPr>
          <w:rFonts w:hint="eastAsia" w:ascii="Times New Roman" w:hAnsi="Times New Roman" w:eastAsia="仿宋_GB2312" w:cs="仿宋_GB2312"/>
          <w:sz w:val="30"/>
          <w:szCs w:val="30"/>
          <w:highlight w:val="none"/>
          <w:lang w:eastAsia="zh-CN"/>
        </w:rPr>
        <w:t>年初预算为35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726.4元，完成年初预算的7.79%。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要求，人员均分流转隶，一般公共预算财政拨款相应减少。</w:t>
      </w:r>
    </w:p>
    <w:p w14:paraId="053F5A1C">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Times New Roman"/>
          <w:sz w:val="30"/>
          <w:szCs w:val="30"/>
        </w:rPr>
        <w:t>社会保障和就业支出（类）行政事业单位养老支出（款）机关事业单位职业年金缴费支出（项）</w:t>
      </w:r>
      <w:r>
        <w:rPr>
          <w:rFonts w:hint="eastAsia" w:ascii="Times New Roman" w:hAnsi="Times New Roman" w:eastAsia="仿宋_GB2312" w:cs="仿宋_GB2312"/>
          <w:sz w:val="30"/>
          <w:szCs w:val="30"/>
          <w:highlight w:val="none"/>
          <w:lang w:eastAsia="zh-CN"/>
        </w:rPr>
        <w:t>年初预算为17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363.2</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元，完成年初预算的8.02%。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要求，人员均分流转隶，一般公共预算财政拨款相应减少。</w:t>
      </w:r>
    </w:p>
    <w:p w14:paraId="601DAB74">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3.</w:t>
      </w:r>
      <w:r>
        <w:rPr>
          <w:rFonts w:hint="eastAsia" w:ascii="Times New Roman" w:hAnsi="Times New Roman" w:eastAsia="仿宋_GB2312" w:cs="Times New Roman"/>
          <w:sz w:val="30"/>
          <w:szCs w:val="30"/>
        </w:rPr>
        <w:t>城乡社区支出（类）城乡社区公共设施（款）其他城乡社区公共设施支出（项）</w:t>
      </w:r>
      <w:r>
        <w:rPr>
          <w:rFonts w:hint="eastAsia" w:ascii="Times New Roman" w:hAnsi="Times New Roman" w:eastAsia="仿宋_GB2312" w:cs="仿宋_GB2312"/>
          <w:sz w:val="30"/>
          <w:szCs w:val="30"/>
          <w:highlight w:val="none"/>
          <w:lang w:eastAsia="zh-CN"/>
        </w:rPr>
        <w:t>年初预算为</w:t>
      </w:r>
      <w:r>
        <w:rPr>
          <w:rFonts w:hint="eastAsia" w:ascii="Times New Roman" w:hAnsi="Times New Roman" w:eastAsia="仿宋_GB2312" w:cs="仿宋_GB2312"/>
          <w:sz w:val="30"/>
          <w:szCs w:val="30"/>
          <w:highlight w:val="none"/>
          <w:lang w:val="en-US" w:eastAsia="zh-CN"/>
        </w:rPr>
        <w:t>771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val="en-US" w:eastAsia="zh-CN"/>
        </w:rPr>
        <w:t>000.00</w:t>
      </w:r>
      <w:r>
        <w:rPr>
          <w:rFonts w:hint="eastAsia" w:ascii="Times New Roman" w:hAnsi="Times New Roman" w:eastAsia="仿宋_GB2312" w:cs="仿宋_GB2312"/>
          <w:sz w:val="30"/>
          <w:szCs w:val="30"/>
          <w:highlight w:val="none"/>
          <w:lang w:eastAsia="zh-CN"/>
        </w:rPr>
        <w:t>元，支出决算为630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369.72元，完成年初预算的</w:t>
      </w:r>
      <w:r>
        <w:rPr>
          <w:rFonts w:hint="eastAsia" w:ascii="Times New Roman" w:hAnsi="Times New Roman" w:eastAsia="仿宋_GB2312" w:cs="仿宋_GB2312"/>
          <w:sz w:val="30"/>
          <w:szCs w:val="30"/>
          <w:highlight w:val="none"/>
          <w:lang w:val="en-US" w:eastAsia="zh-CN"/>
        </w:rPr>
        <w:t>81.76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要求，人员均分流转隶，一般公共预算财政拨款相应减少。</w:t>
      </w:r>
    </w:p>
    <w:p w14:paraId="329CC37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8E66489">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天津市园林园艺服务站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634,459.32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3,812,540.68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人员减少，一般公共预算财政拨款减少。</w:t>
      </w:r>
      <w:r>
        <w:rPr>
          <w:rFonts w:hint="eastAsia" w:ascii="Times New Roman" w:hAnsi="Times New Roman" w:eastAsia="仿宋_GB2312" w:cs="仿宋_GB2312"/>
          <w:kern w:val="0"/>
          <w:sz w:val="30"/>
          <w:szCs w:val="30"/>
          <w:highlight w:val="none"/>
        </w:rPr>
        <w:t>其中：</w:t>
      </w:r>
    </w:p>
    <w:p w14:paraId="7F04037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614,268.78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基本工资、津贴补贴、绩效工资、机关事业单位基本养老保险缴费、职业年金缴费、住房公积金、退休费、抚恤金。</w:t>
      </w:r>
    </w:p>
    <w:p w14:paraId="6698CB1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20,190.54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专用材料费。</w:t>
      </w:r>
    </w:p>
    <w:p w14:paraId="1442AD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9B4615F">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天津市园林园艺服务站2023年度无政府性基金预算财政拨款收入、支出和结转结余。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5BC4A9B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FF5493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天津市园林园艺服务站2023年度无国有资本经营预算财政拨款收入、支出和结转结余。</w:t>
      </w:r>
    </w:p>
    <w:p w14:paraId="1430FDF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8366F9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5E602F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天津市园林园艺服务站2023年度无机关运行经费。</w:t>
      </w:r>
    </w:p>
    <w:p w14:paraId="6A26B44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AEEADFE">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天津市园林园艺服务站2023年度无政府采购支出。</w:t>
      </w:r>
    </w:p>
    <w:p w14:paraId="0426508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8E9B6F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天津市园林园艺服务站2023年度无国有资产占有使用情况。</w:t>
      </w:r>
    </w:p>
    <w:p w14:paraId="1978E29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9C0B71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1.本部门2023年度没有项目支出，无需开展绩效自评。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2.本部门2023年度没有项目支出，无需开展部门评价。</w:t>
      </w:r>
    </w:p>
    <w:p w14:paraId="7B3BFD5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2A9E30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天津市园林园艺服务站不属于乡、镇、街级单位，不涉及公开2023年度教育、医疗卫生、社会保障和就业、住房保障、涉农补贴等民生支出情况。</w:t>
      </w:r>
    </w:p>
    <w:p w14:paraId="2249B660">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3CA884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E1BB42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2EBE69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7EBEC0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32545D9">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B323F5"/>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835954"/>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4345D"/>
    <w:rsid w:val="307A24E3"/>
    <w:rsid w:val="307A6987"/>
    <w:rsid w:val="30BB5227"/>
    <w:rsid w:val="30BF261B"/>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491D70"/>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740C91"/>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5E7D4D"/>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2024-09-06T02:39:06Z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