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1A12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7AE3E2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99DC05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0D8F52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E801C5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10628B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7C7423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BFFE58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9ABBBF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天津市园林古建工程队</w:t>
      </w:r>
    </w:p>
    <w:p w14:paraId="641F1F3C">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5F03D5B1">
      <w:pPr>
        <w:autoSpaceDE w:val="0"/>
        <w:autoSpaceDN w:val="0"/>
        <w:adjustRightInd w:val="0"/>
        <w:spacing w:line="580" w:lineRule="exact"/>
        <w:jc w:val="center"/>
        <w:rPr>
          <w:rFonts w:ascii="Times New Roman" w:hAnsi="Times New Roman" w:eastAsia="黑体" w:cs="黑体"/>
          <w:sz w:val="30"/>
          <w:szCs w:val="30"/>
          <w:highlight w:val="none"/>
        </w:rPr>
      </w:pPr>
    </w:p>
    <w:p w14:paraId="4D2345F5">
      <w:pPr>
        <w:autoSpaceDE w:val="0"/>
        <w:autoSpaceDN w:val="0"/>
        <w:adjustRightInd w:val="0"/>
        <w:spacing w:line="580" w:lineRule="exact"/>
        <w:jc w:val="center"/>
        <w:rPr>
          <w:rFonts w:ascii="Times New Roman" w:hAnsi="Times New Roman" w:eastAsia="黑体" w:cs="黑体"/>
          <w:sz w:val="30"/>
          <w:szCs w:val="30"/>
          <w:highlight w:val="none"/>
        </w:rPr>
      </w:pPr>
    </w:p>
    <w:p w14:paraId="2D82AAD0">
      <w:pPr>
        <w:autoSpaceDE w:val="0"/>
        <w:autoSpaceDN w:val="0"/>
        <w:adjustRightInd w:val="0"/>
        <w:spacing w:line="580" w:lineRule="exact"/>
        <w:jc w:val="center"/>
        <w:rPr>
          <w:rFonts w:ascii="Times New Roman" w:hAnsi="Times New Roman" w:eastAsia="黑体" w:cs="黑体"/>
          <w:sz w:val="30"/>
          <w:szCs w:val="30"/>
          <w:highlight w:val="none"/>
        </w:rPr>
      </w:pPr>
    </w:p>
    <w:p w14:paraId="342BA4B1">
      <w:pPr>
        <w:autoSpaceDE w:val="0"/>
        <w:autoSpaceDN w:val="0"/>
        <w:adjustRightInd w:val="0"/>
        <w:spacing w:line="580" w:lineRule="exact"/>
        <w:jc w:val="center"/>
        <w:rPr>
          <w:rFonts w:ascii="Times New Roman" w:hAnsi="Times New Roman" w:eastAsia="黑体" w:cs="黑体"/>
          <w:sz w:val="30"/>
          <w:szCs w:val="30"/>
          <w:highlight w:val="none"/>
        </w:rPr>
      </w:pPr>
    </w:p>
    <w:p w14:paraId="68858F94">
      <w:pPr>
        <w:autoSpaceDE w:val="0"/>
        <w:autoSpaceDN w:val="0"/>
        <w:adjustRightInd w:val="0"/>
        <w:spacing w:line="580" w:lineRule="exact"/>
        <w:jc w:val="center"/>
        <w:rPr>
          <w:rFonts w:ascii="Times New Roman" w:hAnsi="Times New Roman" w:eastAsia="黑体" w:cs="黑体"/>
          <w:sz w:val="30"/>
          <w:szCs w:val="30"/>
          <w:highlight w:val="none"/>
        </w:rPr>
      </w:pPr>
    </w:p>
    <w:p w14:paraId="1825CCD6">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3086F712">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457778FC">
      <w:pPr>
        <w:autoSpaceDE w:val="0"/>
        <w:autoSpaceDN w:val="0"/>
        <w:adjustRightInd w:val="0"/>
        <w:spacing w:line="600" w:lineRule="exact"/>
        <w:jc w:val="left"/>
        <w:rPr>
          <w:rFonts w:ascii="Times New Roman" w:hAnsi="Times New Roman" w:eastAsia="黑体" w:cs="黑体"/>
          <w:kern w:val="0"/>
          <w:sz w:val="30"/>
          <w:szCs w:val="30"/>
          <w:highlight w:val="none"/>
        </w:rPr>
      </w:pPr>
    </w:p>
    <w:p w14:paraId="7ED68D4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071F8FA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24C44EE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5C85E98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7C074F0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571ECBC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D96B21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5B9C058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48ED9D6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18D26A2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165616C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3620E68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0DE1F3A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38AD40A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2411055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3C7099E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6BF34AE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6444E8E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6BAE7CC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111F5E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1D8E9B2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5D67A82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7497EA0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11D8CBF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19F193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1C7A8C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42BC754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4625698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55FF138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5536FB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09F1868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749C4B1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22EF7BAA">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06CE8B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7BC8EA1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5F40E16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天津市园林古建工程队主要从事园林工程与管理，美化城市环境，风景园林工程承包，古建筑修缮及相关社会服务。</w:t>
      </w:r>
    </w:p>
    <w:p w14:paraId="4E8CA5F4">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1F92C48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天津市园林古建工程队内设</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个职能部门；下辖0个预算单位。纳入天津市园林古建工程队2023年度部门决算编制范围的单位包括：</w:t>
      </w:r>
    </w:p>
    <w:p w14:paraId="2076273E">
      <w:pPr>
        <w:ind w:firstLine="600" w:firstLineChars="200"/>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天津市园林古建工程队</w:t>
      </w:r>
      <w:r>
        <w:rPr>
          <w:rFonts w:ascii="Times New Roman" w:hAnsi="Times New Roman" w:eastAsia="黑体" w:cs="黑体"/>
          <w:sz w:val="30"/>
          <w:szCs w:val="30"/>
          <w:highlight w:val="none"/>
          <w:lang w:val="zh-CN"/>
        </w:rPr>
        <w:br w:type="page"/>
      </w:r>
    </w:p>
    <w:p w14:paraId="7869D79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2553F8AD">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07BD570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43512B1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4B4E48F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37EB100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7583407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393C884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665847E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7E386ED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37F40A0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20D3D4A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4FFBD55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32E2E587">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23293F23">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天津市园林古建工程队2023年度政府性基金预算财政拨款收入支出决算表为空表。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2.</w:t>
      </w:r>
      <w:r>
        <w:rPr>
          <w:rFonts w:hint="eastAsia" w:ascii="Times New Roman" w:hAnsi="Times New Roman" w:eastAsia="仿宋_GB2312" w:cs="仿宋_GB2312"/>
          <w:sz w:val="30"/>
          <w:szCs w:val="30"/>
          <w:highlight w:val="none"/>
          <w:lang w:eastAsia="zh-CN"/>
        </w:rPr>
        <w:t>天津市园林古建工程队2023年度国有资本经营预算财政拨款收入支出决算表为空表。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3.</w:t>
      </w:r>
      <w:r>
        <w:rPr>
          <w:rFonts w:hint="eastAsia" w:ascii="Times New Roman" w:hAnsi="Times New Roman" w:eastAsia="仿宋_GB2312" w:cs="仿宋_GB2312"/>
          <w:sz w:val="30"/>
          <w:szCs w:val="30"/>
          <w:highlight w:val="none"/>
          <w:lang w:eastAsia="zh-CN"/>
        </w:rPr>
        <w:t>天津市园林古建工程队2023年度财政拨款“三公”经费支出决算表为空表。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4.</w:t>
      </w:r>
      <w:r>
        <w:rPr>
          <w:rFonts w:hint="eastAsia" w:ascii="Times New Roman" w:hAnsi="Times New Roman" w:eastAsia="仿宋_GB2312" w:cs="仿宋_GB2312"/>
          <w:sz w:val="30"/>
          <w:szCs w:val="30"/>
          <w:highlight w:val="none"/>
          <w:lang w:eastAsia="zh-CN"/>
        </w:rPr>
        <w:t>天津市园林古建工程队2023年度项目支出决算表为空表。</w:t>
      </w:r>
    </w:p>
    <w:p w14:paraId="26934B5F">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7EDD1C0E">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1DA3ED1F">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080F87FE">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443E6193">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302F2347">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6303D68D">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587A50B2">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25348575">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688152C5">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0561FC36">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105869E4">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6573645B">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396A0314">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7D2AD17E">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p>
    <w:p w14:paraId="59E4253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2FFD0A0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天津市园林古建工程队2023年度收入、支出决算总计</w:t>
      </w:r>
      <w:r>
        <w:rPr>
          <w:rFonts w:hint="eastAsia" w:ascii="Times New Roman" w:hAnsi="Times New Roman" w:eastAsia="仿宋_GB2312" w:cs="仿宋_GB2312"/>
          <w:sz w:val="30"/>
          <w:szCs w:val="30"/>
          <w:highlight w:val="none"/>
          <w:lang w:eastAsia="zh-CN"/>
        </w:rPr>
        <w:t>2,644,567.70元，与2022年度相比，收、支总计各减少1,610,669.73元，下降37.85%，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：主要原因是人员分流转隶，收入支出减少。</w:t>
      </w:r>
    </w:p>
    <w:p w14:paraId="06F563D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195F722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天津市园林古建工程队</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1,666,594.20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减少2,585,290.55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主要原因是人员分流转隶，收入减少。</w:t>
      </w:r>
    </w:p>
    <w:p w14:paraId="1F67451E">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1,665,000.00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w:t>
      </w:r>
      <w:r>
        <w:rPr>
          <w:rFonts w:hint="eastAsia" w:ascii="Times New Roman" w:hAnsi="Times New Roman" w:eastAsia="宋体" w:cs="Times New Roman"/>
          <w:sz w:val="30"/>
          <w:szCs w:val="30"/>
          <w:highlight w:val="none"/>
          <w:lang w:eastAsia="zh-CN"/>
        </w:rPr>
        <w:t>%；</w:t>
      </w:r>
    </w:p>
    <w:p w14:paraId="23F805B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1,594.20元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0.1%</w:t>
      </w:r>
      <w:r>
        <w:rPr>
          <w:rFonts w:hint="eastAsia" w:ascii="Times New Roman" w:hAnsi="Times New Roman" w:eastAsia="仿宋_GB2312" w:cs="仿宋_GB2312"/>
          <w:sz w:val="30"/>
          <w:szCs w:val="30"/>
          <w:highlight w:val="none"/>
          <w:lang w:val="zh-CN" w:eastAsia="zh-CN"/>
        </w:rPr>
        <w:t>。</w:t>
      </w:r>
    </w:p>
    <w:p w14:paraId="7264A44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0DA1FD00">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天津市园林古建工程队</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1,137,622.01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3,117,615.42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主要原因是人员分流转隶，支出减少。</w:t>
      </w:r>
    </w:p>
    <w:p w14:paraId="07DCABE9">
      <w:pPr>
        <w:autoSpaceDE w:val="0"/>
        <w:autoSpaceDN w:val="0"/>
        <w:adjustRightInd w:val="0"/>
        <w:spacing w:line="580" w:lineRule="exact"/>
        <w:ind w:firstLine="600"/>
        <w:jc w:val="left"/>
        <w:rPr>
          <w:rFonts w:hint="default" w:ascii="Times New Roman" w:hAnsi="Times New Roman" w:eastAsia="黑体" w:cs="黑体"/>
          <w:sz w:val="30"/>
          <w:szCs w:val="30"/>
          <w:highlight w:val="none"/>
          <w:lang w:val="en-US"/>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1,137,622.01元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w:t>
      </w:r>
    </w:p>
    <w:p w14:paraId="7A70BE8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12C78061">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天津市园林古建工程队</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1,665,000.00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2,583,834.00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60.81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主要原因是人员分流转隶，收入支出减少。</w:t>
      </w:r>
    </w:p>
    <w:p w14:paraId="6F869D55">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5714A48C">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0EB1A1CF">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天津市园林古建工程队2023年度部门决算一般公共预算财政拨款支出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计1,118,179.40元，占本年支出合计的98.29%，与2022年度相比，一般公共预算财政拨款支出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3,130,654.60元，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73.68%，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：主要原因是人员分流转隶，支出减少。</w:t>
      </w:r>
    </w:p>
    <w:p w14:paraId="6F77FAC9">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01A56330">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1,118,179.40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社会保障和就业支出45,618.72元，城乡社区支出1,072,560.68元。</w:t>
      </w:r>
    </w:p>
    <w:p w14:paraId="02C5EDDA">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705B1A7A">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3,535,000.00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1,118,179.40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31.63%</w:t>
      </w:r>
      <w:r>
        <w:rPr>
          <w:rFonts w:hint="eastAsia" w:ascii="Times New Roman" w:hAnsi="Times New Roman" w:eastAsia="仿宋_GB2312" w:cs="仿宋_GB2312"/>
          <w:kern w:val="0"/>
          <w:sz w:val="30"/>
          <w:szCs w:val="30"/>
          <w:highlight w:val="none"/>
        </w:rPr>
        <w:t>。其中：</w:t>
      </w:r>
    </w:p>
    <w:p w14:paraId="529AAB03">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支出（项）年初预算为233,000.00元，支出决算为30,412.28元，完成年初预算的13.05%，决算数小于年初预算数的主要原因是人员分流转隶，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社会保障和就业支出（类）行政事业单位养老支出（款）机关事业单位职业年金缴费支出（项）年初预算为116,000.00元，支出决算为15,206.44，完成年初预算的13.11%，决算数小于年初预算数的主要原因是人员分流转隶，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城乡社区支出（类）城乡社区公共设施（款）其他城乡社区公共设施支出（项）年初预算数为3,186,000.00元，支出决算数1,072,560.68元，完成年初预算的33.66%，决算数小于年初预算数的主要原因是人员分流转隶，支出减少。</w:t>
      </w:r>
    </w:p>
    <w:p w14:paraId="22A11DC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6F38B27D">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天津市园林古建工程队</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1,118,179.40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3,130,654.60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人员分流转隶，支出减少。</w:t>
      </w:r>
      <w:r>
        <w:rPr>
          <w:rFonts w:hint="eastAsia" w:ascii="Times New Roman" w:hAnsi="Times New Roman" w:eastAsia="仿宋_GB2312" w:cs="仿宋_GB2312"/>
          <w:kern w:val="0"/>
          <w:sz w:val="30"/>
          <w:szCs w:val="30"/>
          <w:highlight w:val="none"/>
        </w:rPr>
        <w:t>其中：</w:t>
      </w:r>
    </w:p>
    <w:p w14:paraId="1E32AE93">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1,064,179.40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机关事业单位基本养老保险缴费</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职业年金缴费</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职工基本医疗保险缴费</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其他社会保障缴费、住房公积金</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退休费</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生活补助。</w:t>
      </w:r>
    </w:p>
    <w:p w14:paraId="5DB0616D">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主要包括</w:t>
      </w:r>
      <w:r>
        <w:rPr>
          <w:rFonts w:hint="eastAsia" w:ascii="Times New Roman" w:hAnsi="Times New Roman" w:eastAsia="仿宋_GB2312" w:cs="仿宋_GB2312"/>
          <w:sz w:val="30"/>
          <w:szCs w:val="30"/>
          <w:highlight w:val="none"/>
          <w:lang w:eastAsia="zh-CN"/>
        </w:rPr>
        <w:t>办公费、手续费、邮电费、委托业务费、工会经费、福利费。</w:t>
      </w:r>
    </w:p>
    <w:p w14:paraId="3B1612C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02AD63FD">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天津市园林古建工程队2023年度无政府性基金预算财政拨款收入、支出和结转结余。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6B46D757">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2AA44B9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天津市园林古建工程队2023年度无国有资本经营预算财政拨款收入、支出和结转结余。</w:t>
      </w:r>
    </w:p>
    <w:p w14:paraId="69AB213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7790A985">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16B9F6E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w:t>
      </w:r>
      <w:r>
        <w:rPr>
          <w:rFonts w:hint="eastAsia" w:ascii="Times New Roman" w:hAnsi="Times New Roman" w:eastAsia="仿宋_GB2312" w:cs="仿宋_GB2312"/>
          <w:sz w:val="30"/>
          <w:szCs w:val="30"/>
          <w:highlight w:val="none"/>
          <w:lang w:eastAsia="zh-CN"/>
        </w:rPr>
        <w:t>。</w:t>
      </w:r>
    </w:p>
    <w:p w14:paraId="66B21CB9">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49192B2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6F8DD726">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51FA17C5">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sz w:val="30"/>
          <w:szCs w:val="30"/>
          <w:highlight w:val="none"/>
          <w:lang w:val="en-US" w:eastAsia="zh-CN"/>
        </w:rPr>
        <w:t>及</w:t>
      </w:r>
      <w:r>
        <w:rPr>
          <w:rFonts w:hint="eastAsia" w:ascii="Times New Roman" w:hAnsi="Times New Roman" w:eastAsia="仿宋_GB2312" w:cs="仿宋_GB2312"/>
          <w:sz w:val="30"/>
          <w:szCs w:val="30"/>
          <w:highlight w:val="none"/>
          <w:lang w:eastAsia="zh-CN"/>
        </w:rPr>
        <w:t>运行维护费。</w:t>
      </w:r>
      <w:r>
        <w:rPr>
          <w:rFonts w:hint="eastAsia" w:ascii="Times New Roman" w:hAnsi="Times New Roman" w:eastAsia="仿宋_GB2312" w:cs="仿宋_GB2312"/>
          <w:kern w:val="0"/>
          <w:sz w:val="30"/>
          <w:szCs w:val="30"/>
          <w:highlight w:val="none"/>
        </w:rPr>
        <w:t>其中：</w:t>
      </w:r>
    </w:p>
    <w:p w14:paraId="3929E5D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14:paraId="70FF598C">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48B228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6F7FC26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2AEC138">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54798DC0">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011B2C1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5B6387F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天津市园林古建工程队2023年度无机关运行经费。</w:t>
      </w:r>
    </w:p>
    <w:p w14:paraId="7ABD27C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53FC76B2">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天津市园林古建工程队2023年度无政府采购支出。</w:t>
      </w:r>
    </w:p>
    <w:p w14:paraId="7028F6CA">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75CB3DE8">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天津市园林古建工程队</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5</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5</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主要包括一般公务用车。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02296DD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1BE7EA68">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4D2FBFD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天津市园林古建工程队</w:t>
      </w:r>
      <w:r>
        <w:rPr>
          <w:rFonts w:hint="eastAsia" w:ascii="Times New Roman" w:hAnsi="Times New Roman" w:eastAsia="仿宋_GB2312" w:cs="仿宋_GB2312"/>
          <w:sz w:val="30"/>
          <w:szCs w:val="30"/>
          <w:highlight w:val="none"/>
          <w:lang w:eastAsia="zh-CN"/>
        </w:rPr>
        <w:t>2023年度没有项目支出，无需开展绩效自评。</w:t>
      </w:r>
    </w:p>
    <w:p w14:paraId="5EBE81F1">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bookmarkStart w:id="0" w:name="_GoBack"/>
      <w:bookmarkEnd w:id="0"/>
    </w:p>
    <w:p w14:paraId="28AB206C">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天津市园林古建工程队不属于乡、镇、街级单位，不涉及公开2023年度教育、医疗卫生、社会保障和就业、住房保障、涉农补贴等民生支出情况。</w:t>
      </w:r>
    </w:p>
    <w:p w14:paraId="3FBF3CC6">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2031BD3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3084408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4FBCC81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FE152E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8F62779">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NzY1N2E1MWE4MTNjMmJhOTAyYWNhMTE4ODFkMD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87C6FA7"/>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1F3902"/>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8E070B"/>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3150</Words>
  <Characters>5525</Characters>
  <Lines>82</Lines>
  <Paragraphs>23</Paragraphs>
  <TotalTime>0</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2024-09-06T03:18:27Z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