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_4_4_0000000025"/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jc w:val="center"/>
        <w:rPr>
          <w:rFonts w:eastAsia="方正小标宋简体"/>
          <w:color w:val="000000"/>
          <w:sz w:val="56"/>
          <w:szCs w:val="22"/>
          <w:lang w:eastAsia="zh-CN"/>
        </w:rPr>
      </w:pP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 xml:space="preserve">          </w:t>
      </w: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5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1.南翠屏公园2025年度梅江二期管理项目绩效目标表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Times New Roman" w:eastAsia="仿宋_GB2312"/>
          <w:sz w:val="30"/>
          <w:szCs w:val="30"/>
        </w:rPr>
        <w:t>南翠屏公园2025年度梅江一期管理项目绩效目标表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3.南翠屏公园2025年度养管项目绩效目标表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4.南翠屏公园2025年度养管项目(自有资金)绩效目标表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5.南翠屏公园2025年度智能化运维服务项目绩效目标表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6.南翠屏公园2025年度安全隐患消除山体基础设施提升项目绩效目标表</w:t>
      </w: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</w:p>
    <w:p>
      <w:pPr>
        <w:spacing w:line="600" w:lineRule="exact"/>
        <w:rPr>
          <w:rFonts w:hint="eastAsia" w:ascii="仿宋_GB2312" w:hAnsi="Times New Roman" w:eastAsia="仿宋_GB2312"/>
          <w:sz w:val="30"/>
          <w:szCs w:val="30"/>
          <w:lang w:val="en-US" w:eastAsia="zh-CN"/>
        </w:rPr>
      </w:pPr>
    </w:p>
    <w:p>
      <w:pPr>
        <w:pStyle w:val="2"/>
        <w:tabs>
          <w:tab w:val="right" w:leader="dot" w:pos="9282"/>
        </w:tabs>
        <w:ind w:left="0"/>
        <w:rPr>
          <w:rFonts w:eastAsia="仿宋_GB2312"/>
          <w:kern w:val="2"/>
          <w:sz w:val="30"/>
          <w:szCs w:val="30"/>
          <w:lang w:eastAsia="zh-CN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22.南翠屏公园2025年度梅江二期管理项目绩效目标表</w:t>
      </w:r>
      <w:bookmarkEnd w:id="0"/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326201天津市南翠屏公园管理所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南翠屏公园2025年度梅江二期管理项目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219.00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219.00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支付公园养管费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1.按照相关要求，支付管理经费，完成水体10.88万平方米、陆地面积约18.96万平方米的管理任务，包括水体清洁与补水、垃圾清理及外运、安保服务等。做好公园安保、园容卫生等工作，同时保持园内湖泊景观并制定科学管理方案，逐步实现养管精细化，提升市民幸福感及满意度，持续改善环境质量，出现问题及时制定整改措施，尽可能满足市民的差异化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安保人员人数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安保人员人数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白班10人，夜班3人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垃圾清理及外运量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垃圾清理及外运量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6000立方米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管理区域面积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管理区域面积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29.84公顷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维护质量达标率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维护质量达标率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垃圾清理及外运及时率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垃圾清理及外运及时率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安保人员服务达标率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安保人员服务达标率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资金支出进度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资金支出进度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按照比例每季度支付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水体清洁与补水费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水体清洁与补水费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≤59万元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设施维护费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设施维护费用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垃圾清理及外运费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垃圾清理及外运费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安保服务费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安保服务费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≤90万元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改善周边环境，有助于吸引社会投资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园区环境改善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保障园区安全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是否保持良好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改善园区生态环境，提升环境生态效果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项目持续发挥作用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项目持续发挥作用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持续提高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社会公众对相关工作的满意度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社会公众对相关工作的满意度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26"/>
      <w:r>
        <w:rPr>
          <w:rFonts w:ascii="方正仿宋_GBK" w:hAnsi="方正仿宋_GBK" w:eastAsia="方正仿宋_GBK" w:cs="方正仿宋_GBK"/>
          <w:sz w:val="28"/>
        </w:rPr>
        <w:t>23.南翠屏公园2025年度梅江一期管理项目绩效目标表</w:t>
      </w:r>
      <w:bookmarkEnd w:id="1"/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326201天津市南翠屏公园管理所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南翠屏公园2025年度梅江一期管理项目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391.00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391.00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支付公园养管费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1.按照相关要求，支付管理经费，完成绿地24.38万平方米、水体41.88万平方米、建筑4.38万平方米的管理任务，包括水体清洁与补水、绿地养管、设施维护、垃圾清理及外运、安保服务等。做好园内建筑物、构筑物等各类设施养护修缮工作以及绿地养护、公园安保、园容卫生等工作，同时保持园内湖泊景观并制定科学管理方案，逐步实现养管精细化，提升市民幸福感及满意度，持续改善环境质量，出现问题及时制定整改措施，尽可能满足市民的差异化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安保人员数量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安保人员数量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白班10人、夜班4人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垃圾清理及外运量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垃圾清理及外运量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≥5800立方米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管理区域面积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管理区域面积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74.3公顷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维护质量达标率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维护质量达标率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垃圾清理及外运及时率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垃圾清理及外运及时率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安保人员服务达标率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安保人员服务达标率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工作任务完成及时率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资金支出进度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资金支出进度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按照比例每季度支付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水体清洁与补水费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水体清洁与补水费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绿地养管费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绿地养管费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≤220万元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设施维护费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设施维护费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垃圾清理及外运费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垃圾清理及外运费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安保服务费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安保服务费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改善周边环境，有助于吸引社会投资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园容绿化环境改善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保障园区安全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是否保持良好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改善园区生态环境，保证了园内植物多样性，提升环境生态效果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项目持续发挥作用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项目持续发挥作用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持续提高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社会公众对相关工作的满意度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社会公众对相关工作的满意度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/>
        <w:ind w:firstLine="560"/>
        <w:jc w:val="left"/>
        <w:outlineLvl w:val="3"/>
      </w:pPr>
      <w:bookmarkStart w:id="2" w:name="_Toc_4_4_0000000027"/>
      <w:r>
        <w:rPr>
          <w:rFonts w:ascii="方正仿宋_GBK" w:hAnsi="方正仿宋_GBK" w:eastAsia="方正仿宋_GBK" w:cs="方正仿宋_GBK"/>
          <w:sz w:val="28"/>
        </w:rPr>
        <w:t>24.南翠屏公园2025年度养管项目绩效目标表</w:t>
      </w:r>
      <w:bookmarkEnd w:id="2"/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326201天津市南翠屏公园管理所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南翠屏公园2025年度养管项目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435.00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435.00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支付公园养管费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1.保证公园整体景观水平，确保设施的正常运行及游客游园安全，满足游人日益增长的游览观赏水平，提升公园管理水平，完善设施使用功能和观赏效果，为游客呈现融生态稳定、服务高效、特征鲜明、景观宜人的多元绿色空间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绿地养护面积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园区绿化面积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≥32万平米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园容卫生面积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园区保洁面积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≥3.4万平米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保安服务岗位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保安服务岗位数量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9个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景观亭维护数量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景观亭数量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5座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桥梁维护数量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桥梁数量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4座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公共卫生间清洁的数量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公共卫生间数量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5座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水体养护面积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水体养护面积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≥8.5万平米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绿地养管质量达标率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日常养护工作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园容卫生保洁达标率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日常保洁工作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保安服务达标率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日常安保工作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园区设施完好率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日常维修工作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水体养管质量达标率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日常养护工作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各类设施维修维护及时率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响应时效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绿地养管及时率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响应时效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园容卫生保洁及时率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响应时效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安全响应及时率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响应时效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园容绿化服务成本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园容绿化服务年度资金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保安服务成本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保安服务年度资金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各类设施维修维护成本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设施维修维护年度资金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改善周边环境，有助于吸引社会投资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  <w:r>
              <w:tab/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保持园林绿化景观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是否保持良好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保持园容卫生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是否保持良好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保障园区安全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是否保持良好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改善园区生态环境，保证了园内植物多样性，提升环境生态效果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植物、设施等永续利用，实现养管精细化管理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是否保持良好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游客满意度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游客满意度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≥92%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28"/>
      <w:r>
        <w:rPr>
          <w:rFonts w:ascii="方正仿宋_GBK" w:hAnsi="方正仿宋_GBK" w:eastAsia="方正仿宋_GBK" w:cs="方正仿宋_GBK"/>
          <w:sz w:val="28"/>
        </w:rPr>
        <w:t>25.南翠屏公园2025年度养管项目(自有资金)绩效目标表</w:t>
      </w:r>
      <w:bookmarkEnd w:id="3"/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326201天津市南翠屏公园管理所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南翠屏公园2025年度养管项目(自有资金)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80.00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支付公园养管费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1.公园绿地养护32万平方米；水体养护8.5万平方米；园区清扫保洁3.4万平方米；公园道路养护3.4万平方米；公厕清洁管理5座；养护园内桥梁4座、景观亭5座和广场3处，上山步道3条，停车场、喷灌系统、水电系统、消防器材等；做好公园的安保、消防等管理工作；及时补水，保持公园内湖泊水质和景观效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景观亭维护数量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景观亭数量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5座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桥梁维护数量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桥梁数量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4座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道路维护面积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园内道路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≥3.4万平米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节日景点布置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节日景点面积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≥800平米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园区设施完好率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日常维修工作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节日景点观赏率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节日景点布置工作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绿地养管及时率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响应时效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各类设施维修维护及时率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响应时效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节日景点布置及绿化补植成本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所需资金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园容绿化及安保成本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所需资金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≤27万元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各类设施维修维护成本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所需资金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≤28万元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改善周边环境，有助于吸引社会投资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  <w:r>
              <w:tab/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保持园容绿化景观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是否保持良好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保持良好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生态效益指标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改善园区生态环境，保证了园内植物多样性，提升环境生态效果</w:t>
            </w:r>
          </w:p>
          <w:p>
            <w:pPr>
              <w:pStyle w:val="8"/>
            </w:pP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是否有效改善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有效改善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植物、设施等永续利用，实现养管精细化管理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是否保持良好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维持良好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游客满意度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游客满意度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≥92%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29"/>
      <w:r>
        <w:rPr>
          <w:rFonts w:ascii="方正仿宋_GBK" w:hAnsi="方正仿宋_GBK" w:eastAsia="方正仿宋_GBK" w:cs="方正仿宋_GBK"/>
          <w:sz w:val="28"/>
        </w:rPr>
        <w:t>26.南翠屏公园2025年度智能化运维服务项目绩效目标表</w:t>
      </w:r>
      <w:bookmarkEnd w:id="4"/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326201天津市南翠屏公园管理所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南翠屏公园2025年度智能化运维服务项目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57.00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57.00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支付运维费用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1.保证视频监控系统、公共广播系统、森林防火热成像系统、客流统计分析系统、一键报警对讲系统、室外管网及综合布线系统旳正常运行。切实加强园区的管理水平，保障公园安全，提高游客游园满意度。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日常维护信息系统数量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反映日常维护信息系统数量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软件及信息资源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反映软件及信息资源数量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视频AI识别能力服务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反映视频AI识别能力服务数量</w:t>
            </w:r>
          </w:p>
          <w:p>
            <w:pPr>
              <w:pStyle w:val="8"/>
            </w:pP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信息系统日常维护合格率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反映信息系统日常维护合格情况，验收合格数量与项目总量的比值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视频AI识别率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反映信息化系统视频AI识别率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系统运行事故发生频率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反映信息化系统运行质量情况，事故发生次数与系统运行时间的比值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&lt;1%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系统功能达标率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反映信息化系统运行质量情况，系统功能模块符合标准数量与全部模块数量的比值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信息系统故障修复响应时间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反映信息系统故障修复及时响应程度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信息系统日常维护周期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反映信息系统日常维护计划周期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≤7天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系统运维及升级改造成本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反映系统运维及升级改造成本控制情况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≤57万元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对延长设备生命周期、降低故障率的影响程度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通过项目的实施对延长设备生命周期、降低故障率的影响程度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效益程度 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对提高公共服务能力和效率的改善或提升程度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通过项目的实施对提高公共服务能力和效率的改善或提升程度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效益程度 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对信息系统可用性及稳定性的改善或提升程度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通过项目的实施对信息系统可用性及稳定性的改善或提升程度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效益程度 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对提高或改善公共服务水平的持续影响程度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通过项目的实施对提高或改善公共服务水平的持续影响程度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效益程度 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反映服务对象或项目受益人对相关产出及其影响的认可程度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30"/>
      <w:r>
        <w:rPr>
          <w:rFonts w:ascii="方正仿宋_GBK" w:hAnsi="方正仿宋_GBK" w:eastAsia="方正仿宋_GBK" w:cs="方正仿宋_GBK"/>
          <w:sz w:val="28"/>
        </w:rPr>
        <w:t>27.南翠屏公园2025年度安全隐患消除山体基础设施提升项目绩效目标表</w:t>
      </w:r>
      <w:bookmarkEnd w:id="5"/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326201天津市南翠屏公园管理所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南翠屏公园2025年度安全隐患消除山体基础设施提升项目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30.00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支付项目前期服务费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8"/>
            </w:pPr>
            <w:r>
              <w:t>1.项目前期工作按计划完成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4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项目前期工作数量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反映前期工作数量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4项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勘察测量验收合格率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反映勘察测量验收合格率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方案设计验收合格率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反映方案设计验收合格率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≥97%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初步设计验收合格率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反映初步设计验收合格率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水土保持评估验收合格率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反映水土保持评估验收合格率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≥96%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地质灾害危险性评价验收合格率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反映地质灾害危险性评价验收合格率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勘察测量工作完成时间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反映勘察测量工作完成时间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方案设计费工作完成时间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反映方案设计费工作完成时间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初步设计费工作完成时间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反映初步设计费工作完成时间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水土保持评估费工作完成时间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反映水土保持评估费工作完成时间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≤10天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地质灾害危险性评价费工作完成时间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反映地质灾害危险性评价费工作完成时间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≤30天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勘察测量费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反映勘察测量费用情况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方案设计费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反映方案设计费用情况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≤7.44万元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初步设计费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反映初步设计费用情况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≤8.28万元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水土保持评估费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反映水土保持评估费用情况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地质灾害危险性评价费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反映地质灾害危险性评价费用情况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≤4.28万元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前期工作对提高公共服务水平的参考程度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反映前期工作对提高公共服务水平的参考程度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参考程度明显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前期工作的深化程度对工程项目总投资的影响程度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反映前期工作的深化程度对工程项目总投资的影响程度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影响程度明显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前期工作对项目可持续影响参考程度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反映前期工作对项目可持续影响参考程度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参考程度明显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8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反映服务对象或项目受益人对相关产出及其影响的认可程度</w:t>
            </w:r>
          </w:p>
        </w:tc>
        <w:tc>
          <w:tcPr>
            <w:tcW w:w="2654" w:type="dxa"/>
            <w:vAlign w:val="center"/>
          </w:tcPr>
          <w:p>
            <w:pPr>
              <w:pStyle w:val="8"/>
            </w:pPr>
            <w:r>
              <w:t>≥92%</w:t>
            </w:r>
          </w:p>
        </w:tc>
      </w:tr>
    </w:tbl>
    <w:p>
      <w:pPr>
        <w:spacing w:before="0" w:after="0" w:line="240" w:lineRule="auto"/>
        <w:ind w:firstLine="0"/>
        <w:jc w:val="center"/>
        <w:outlineLvl w:val="9"/>
      </w:pPr>
      <w:bookmarkStart w:id="6" w:name="_GoBack"/>
      <w:bookmarkEnd w:id="6"/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hnschrift SemiLight SemiConde">
    <w:altName w:val="Bahnschrif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zY1N2E1MWE4MTNjMmJhOTAyYWNhMTE4ODFkMDMifQ=="/>
  </w:docVars>
  <w:rsids>
    <w:rsidRoot w:val="00000000"/>
    <w:rsid w:val="3A575337"/>
    <w:rsid w:val="559D25DE"/>
    <w:rsid w:val="5A30420A"/>
    <w:rsid w:val="60FF1035"/>
    <w:rsid w:val="63DA37AD"/>
    <w:rsid w:val="7FAA30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4"/>
    <w:basedOn w:val="1"/>
    <w:next w:val="1"/>
    <w:qFormat/>
    <w:uiPriority w:val="0"/>
    <w:pPr>
      <w:ind w:left="720"/>
    </w:pPr>
  </w:style>
  <w:style w:type="paragraph" w:customStyle="1" w:styleId="5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2025-02-14T10:15:00Z</dcterms:created>
  <dc:creator>dell</dc:creator>
  <cp:lastModifiedBy>lenovo</cp:lastModifiedBy>
  <dcterms:modified xsi:type="dcterms:W3CDTF">2025-02-26T09:48:02Z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85696696C83B4D9DA0355D4CC046B5FB_12</vt:lpwstr>
  </property>
</Properties>
</file>