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D795">
      <w:pPr>
        <w:spacing w:before="0" w:after="0"/>
        <w:ind w:firstLine="560"/>
        <w:jc w:val="left"/>
        <w:outlineLvl w:val="3"/>
      </w:pPr>
      <w:bookmarkStart w:id="0" w:name="_Toc_4_4_0000000039"/>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.研究中心2025年度城市管理档案数字化提升改造项目（一期）绩效目标表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BC5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B07492">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32A073B5">
            <w:pPr>
              <w:pStyle w:val="5"/>
            </w:pPr>
            <w:r>
              <w:t>单位：万元</w:t>
            </w:r>
          </w:p>
        </w:tc>
      </w:tr>
      <w:tr w14:paraId="5794B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25DD1">
            <w:pPr>
              <w:pStyle w:val="6"/>
            </w:pPr>
            <w:r>
              <w:t>项目名称</w:t>
            </w:r>
          </w:p>
        </w:tc>
        <w:tc>
          <w:tcPr>
            <w:tcW w:w="8589" w:type="dxa"/>
            <w:gridSpan w:val="6"/>
            <w:vAlign w:val="center"/>
          </w:tcPr>
          <w:p w14:paraId="5B58AE68">
            <w:pPr>
              <w:pStyle w:val="7"/>
            </w:pPr>
            <w:r>
              <w:t>研究中心2025年度城市管理档案数字化提升改造项目（一期）</w:t>
            </w:r>
          </w:p>
        </w:tc>
      </w:tr>
      <w:tr w14:paraId="0F6FB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1809E">
            <w:pPr>
              <w:pStyle w:val="6"/>
            </w:pPr>
            <w:r>
              <w:t>预算规模及资金用途</w:t>
            </w:r>
          </w:p>
        </w:tc>
        <w:tc>
          <w:tcPr>
            <w:tcW w:w="1276" w:type="dxa"/>
            <w:vAlign w:val="center"/>
          </w:tcPr>
          <w:p w14:paraId="64AB826E">
            <w:pPr>
              <w:pStyle w:val="6"/>
            </w:pPr>
            <w:r>
              <w:t>预算数</w:t>
            </w:r>
          </w:p>
        </w:tc>
        <w:tc>
          <w:tcPr>
            <w:tcW w:w="1332" w:type="dxa"/>
            <w:vAlign w:val="center"/>
          </w:tcPr>
          <w:p w14:paraId="3BF6B8D3">
            <w:pPr>
              <w:pStyle w:val="7"/>
            </w:pPr>
            <w:r>
              <w:t>12.25</w:t>
            </w:r>
          </w:p>
        </w:tc>
        <w:tc>
          <w:tcPr>
            <w:tcW w:w="1587" w:type="dxa"/>
            <w:vAlign w:val="center"/>
          </w:tcPr>
          <w:p w14:paraId="2BA99101">
            <w:pPr>
              <w:pStyle w:val="6"/>
            </w:pPr>
            <w:r>
              <w:t>其中：财政    资金</w:t>
            </w:r>
          </w:p>
        </w:tc>
        <w:tc>
          <w:tcPr>
            <w:tcW w:w="1843" w:type="dxa"/>
            <w:vAlign w:val="center"/>
          </w:tcPr>
          <w:p w14:paraId="7E5CE49F">
            <w:pPr>
              <w:pStyle w:val="7"/>
            </w:pPr>
            <w:r>
              <w:t>12.25</w:t>
            </w:r>
          </w:p>
        </w:tc>
        <w:tc>
          <w:tcPr>
            <w:tcW w:w="1276" w:type="dxa"/>
            <w:vAlign w:val="center"/>
          </w:tcPr>
          <w:p w14:paraId="1DA6EF28">
            <w:pPr>
              <w:pStyle w:val="6"/>
            </w:pPr>
            <w:r>
              <w:t>其他资金</w:t>
            </w:r>
          </w:p>
        </w:tc>
        <w:tc>
          <w:tcPr>
            <w:tcW w:w="1276" w:type="dxa"/>
            <w:vAlign w:val="center"/>
          </w:tcPr>
          <w:p w14:paraId="297E46A6">
            <w:pPr>
              <w:pStyle w:val="7"/>
            </w:pPr>
            <w:r>
              <w:t xml:space="preserve"> </w:t>
            </w:r>
          </w:p>
        </w:tc>
      </w:tr>
      <w:tr w14:paraId="2F199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3B20B"/>
        </w:tc>
        <w:tc>
          <w:tcPr>
            <w:tcW w:w="8589" w:type="dxa"/>
            <w:gridSpan w:val="6"/>
            <w:vAlign w:val="center"/>
          </w:tcPr>
          <w:p w14:paraId="40B935F0">
            <w:pPr>
              <w:pStyle w:val="7"/>
            </w:pPr>
            <w:r>
              <w:t>城市管理档案数字化提升改造</w:t>
            </w:r>
          </w:p>
        </w:tc>
      </w:tr>
      <w:tr w14:paraId="53040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338A1">
            <w:pPr>
              <w:pStyle w:val="6"/>
            </w:pPr>
            <w:r>
              <w:t>绩效目标</w:t>
            </w:r>
          </w:p>
        </w:tc>
        <w:tc>
          <w:tcPr>
            <w:tcW w:w="8589" w:type="dxa"/>
            <w:gridSpan w:val="6"/>
            <w:vAlign w:val="center"/>
          </w:tcPr>
          <w:p w14:paraId="07F5100F">
            <w:pPr>
              <w:pStyle w:val="7"/>
            </w:pPr>
            <w:r>
              <w:t>1.目标1：通过档案系统建设、档案规章制度建设、传统载体档案数字化、标准化数字档案室提升改造，实现档案数字化、规范化管理，满足职能部门业务管理需求。</w:t>
            </w:r>
          </w:p>
        </w:tc>
      </w:tr>
    </w:tbl>
    <w:p w14:paraId="5B3543D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DA7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DCD6A">
            <w:pPr>
              <w:pStyle w:val="6"/>
            </w:pPr>
            <w:r>
              <w:t>一级指标</w:t>
            </w:r>
          </w:p>
        </w:tc>
        <w:tc>
          <w:tcPr>
            <w:tcW w:w="1276" w:type="dxa"/>
            <w:vAlign w:val="center"/>
          </w:tcPr>
          <w:p w14:paraId="009AF3A6">
            <w:pPr>
              <w:pStyle w:val="6"/>
            </w:pPr>
            <w:r>
              <w:t>二级指标</w:t>
            </w:r>
          </w:p>
        </w:tc>
        <w:tc>
          <w:tcPr>
            <w:tcW w:w="1332" w:type="dxa"/>
            <w:vAlign w:val="center"/>
          </w:tcPr>
          <w:p w14:paraId="0A06DA3E">
            <w:pPr>
              <w:pStyle w:val="6"/>
            </w:pPr>
            <w:r>
              <w:t>三级指标</w:t>
            </w:r>
          </w:p>
        </w:tc>
        <w:tc>
          <w:tcPr>
            <w:tcW w:w="3430" w:type="dxa"/>
            <w:vAlign w:val="center"/>
          </w:tcPr>
          <w:p w14:paraId="320E5797">
            <w:pPr>
              <w:pStyle w:val="6"/>
            </w:pPr>
            <w:r>
              <w:t>绩效指标描述</w:t>
            </w:r>
          </w:p>
        </w:tc>
        <w:tc>
          <w:tcPr>
            <w:tcW w:w="2551" w:type="dxa"/>
            <w:vAlign w:val="center"/>
          </w:tcPr>
          <w:p w14:paraId="29F69962">
            <w:pPr>
              <w:pStyle w:val="6"/>
            </w:pPr>
            <w:r>
              <w:t>指标值</w:t>
            </w:r>
          </w:p>
        </w:tc>
      </w:tr>
      <w:tr w14:paraId="14BD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21E16">
            <w:pPr>
              <w:pStyle w:val="8"/>
            </w:pPr>
            <w:r>
              <w:t>产出指标</w:t>
            </w:r>
          </w:p>
        </w:tc>
        <w:tc>
          <w:tcPr>
            <w:tcW w:w="1276" w:type="dxa"/>
            <w:vAlign w:val="center"/>
          </w:tcPr>
          <w:p w14:paraId="3BEB768B">
            <w:pPr>
              <w:pStyle w:val="7"/>
            </w:pPr>
            <w:r>
              <w:t>数量指标</w:t>
            </w:r>
          </w:p>
        </w:tc>
        <w:tc>
          <w:tcPr>
            <w:tcW w:w="1332" w:type="dxa"/>
            <w:vAlign w:val="center"/>
          </w:tcPr>
          <w:p w14:paraId="0CA03989">
            <w:pPr>
              <w:pStyle w:val="7"/>
            </w:pPr>
            <w:r>
              <w:t>尾款支付单位数</w:t>
            </w:r>
          </w:p>
        </w:tc>
        <w:tc>
          <w:tcPr>
            <w:tcW w:w="3430" w:type="dxa"/>
            <w:vAlign w:val="center"/>
          </w:tcPr>
          <w:p w14:paraId="1AD2543B">
            <w:pPr>
              <w:pStyle w:val="7"/>
            </w:pPr>
            <w:r>
              <w:t>反映项目开发建设的数量情况</w:t>
            </w:r>
          </w:p>
        </w:tc>
        <w:tc>
          <w:tcPr>
            <w:tcW w:w="2551" w:type="dxa"/>
            <w:vAlign w:val="center"/>
          </w:tcPr>
          <w:p w14:paraId="6E26D0EB">
            <w:pPr>
              <w:pStyle w:val="7"/>
            </w:pPr>
            <w:r>
              <w:t>1个</w:t>
            </w:r>
          </w:p>
        </w:tc>
      </w:tr>
      <w:tr w14:paraId="4E2D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3FCC8"/>
        </w:tc>
        <w:tc>
          <w:tcPr>
            <w:tcW w:w="1276" w:type="dxa"/>
            <w:vAlign w:val="center"/>
          </w:tcPr>
          <w:p w14:paraId="0C752D24">
            <w:pPr>
              <w:pStyle w:val="7"/>
            </w:pPr>
            <w:r>
              <w:t>质量指标</w:t>
            </w:r>
          </w:p>
        </w:tc>
        <w:tc>
          <w:tcPr>
            <w:tcW w:w="1332" w:type="dxa"/>
            <w:vAlign w:val="center"/>
          </w:tcPr>
          <w:p w14:paraId="07F5D2D1">
            <w:pPr>
              <w:pStyle w:val="7"/>
            </w:pPr>
            <w:r>
              <w:t>资金使用合规率</w:t>
            </w:r>
          </w:p>
        </w:tc>
        <w:tc>
          <w:tcPr>
            <w:tcW w:w="3430" w:type="dxa"/>
            <w:vAlign w:val="center"/>
          </w:tcPr>
          <w:p w14:paraId="239ADDF8">
            <w:pPr>
              <w:pStyle w:val="7"/>
            </w:pPr>
            <w:r>
              <w:t>资金使用合规率</w:t>
            </w:r>
          </w:p>
        </w:tc>
        <w:tc>
          <w:tcPr>
            <w:tcW w:w="2551" w:type="dxa"/>
            <w:vAlign w:val="center"/>
          </w:tcPr>
          <w:p w14:paraId="7198C52B">
            <w:pPr>
              <w:pStyle w:val="7"/>
            </w:pPr>
            <w:r>
              <w:t>100%</w:t>
            </w:r>
          </w:p>
        </w:tc>
      </w:tr>
      <w:tr w14:paraId="2EE6C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74853"/>
        </w:tc>
        <w:tc>
          <w:tcPr>
            <w:tcW w:w="1276" w:type="dxa"/>
            <w:vAlign w:val="center"/>
          </w:tcPr>
          <w:p w14:paraId="34B15928">
            <w:pPr>
              <w:pStyle w:val="7"/>
            </w:pPr>
            <w:r>
              <w:t>时效指标</w:t>
            </w:r>
          </w:p>
        </w:tc>
        <w:tc>
          <w:tcPr>
            <w:tcW w:w="1332" w:type="dxa"/>
            <w:vAlign w:val="center"/>
          </w:tcPr>
          <w:p w14:paraId="5936CD28">
            <w:pPr>
              <w:pStyle w:val="7"/>
            </w:pPr>
            <w:r>
              <w:t>尾款支付完成时间</w:t>
            </w:r>
          </w:p>
        </w:tc>
        <w:tc>
          <w:tcPr>
            <w:tcW w:w="3430" w:type="dxa"/>
            <w:vAlign w:val="center"/>
          </w:tcPr>
          <w:p w14:paraId="346E2600">
            <w:pPr>
              <w:pStyle w:val="7"/>
            </w:pPr>
            <w:r>
              <w:t>反映项目完成的及时程度和效率情况</w:t>
            </w:r>
          </w:p>
        </w:tc>
        <w:tc>
          <w:tcPr>
            <w:tcW w:w="2551" w:type="dxa"/>
            <w:vAlign w:val="center"/>
          </w:tcPr>
          <w:p w14:paraId="738B60A9">
            <w:pPr>
              <w:pStyle w:val="7"/>
            </w:pPr>
            <w:r>
              <w:t>2025年12月31日之前</w:t>
            </w:r>
          </w:p>
        </w:tc>
      </w:tr>
      <w:tr w14:paraId="3234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A18FE"/>
        </w:tc>
        <w:tc>
          <w:tcPr>
            <w:tcW w:w="1276" w:type="dxa"/>
            <w:vAlign w:val="center"/>
          </w:tcPr>
          <w:p w14:paraId="4F232953">
            <w:pPr>
              <w:pStyle w:val="7"/>
            </w:pPr>
            <w:r>
              <w:t>成本指标</w:t>
            </w:r>
          </w:p>
        </w:tc>
        <w:tc>
          <w:tcPr>
            <w:tcW w:w="1332" w:type="dxa"/>
            <w:vAlign w:val="center"/>
          </w:tcPr>
          <w:p w14:paraId="2A2E9646">
            <w:pPr>
              <w:pStyle w:val="7"/>
            </w:pPr>
            <w:r>
              <w:t>2025年度项目成本</w:t>
            </w:r>
          </w:p>
        </w:tc>
        <w:tc>
          <w:tcPr>
            <w:tcW w:w="3430" w:type="dxa"/>
            <w:vAlign w:val="center"/>
          </w:tcPr>
          <w:p w14:paraId="4BC3CBF6">
            <w:pPr>
              <w:pStyle w:val="7"/>
            </w:pPr>
            <w:r>
              <w:t>反映项目总成本情况</w:t>
            </w:r>
          </w:p>
        </w:tc>
        <w:tc>
          <w:tcPr>
            <w:tcW w:w="2551" w:type="dxa"/>
            <w:vAlign w:val="center"/>
          </w:tcPr>
          <w:p w14:paraId="469B5097">
            <w:pPr>
              <w:pStyle w:val="7"/>
            </w:pPr>
            <w:r>
              <w:t>≤12.25万元</w:t>
            </w:r>
          </w:p>
        </w:tc>
      </w:tr>
      <w:tr w14:paraId="680B4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96DFA">
            <w:pPr>
              <w:pStyle w:val="8"/>
            </w:pPr>
            <w:r>
              <w:t>效益指标</w:t>
            </w:r>
          </w:p>
        </w:tc>
        <w:tc>
          <w:tcPr>
            <w:tcW w:w="1276" w:type="dxa"/>
            <w:vAlign w:val="center"/>
          </w:tcPr>
          <w:p w14:paraId="46470FF2">
            <w:pPr>
              <w:pStyle w:val="7"/>
            </w:pPr>
            <w:r>
              <w:t>可持续影响指标</w:t>
            </w:r>
          </w:p>
        </w:tc>
        <w:tc>
          <w:tcPr>
            <w:tcW w:w="1332" w:type="dxa"/>
            <w:vAlign w:val="center"/>
          </w:tcPr>
          <w:p w14:paraId="6B00917C">
            <w:pPr>
              <w:pStyle w:val="7"/>
            </w:pPr>
            <w:r>
              <w:t>档案信息系统使用年限</w:t>
            </w:r>
          </w:p>
        </w:tc>
        <w:tc>
          <w:tcPr>
            <w:tcW w:w="3430" w:type="dxa"/>
            <w:vAlign w:val="center"/>
          </w:tcPr>
          <w:p w14:paraId="3A7054C2">
            <w:pPr>
              <w:pStyle w:val="7"/>
            </w:pPr>
            <w:r>
              <w:t>档案信息系统使用年限</w:t>
            </w:r>
          </w:p>
        </w:tc>
        <w:tc>
          <w:tcPr>
            <w:tcW w:w="2551" w:type="dxa"/>
            <w:vAlign w:val="center"/>
          </w:tcPr>
          <w:p w14:paraId="72A14086">
            <w:pPr>
              <w:pStyle w:val="7"/>
            </w:pPr>
            <w:r>
              <w:t>≥5年</w:t>
            </w:r>
          </w:p>
        </w:tc>
      </w:tr>
      <w:tr w14:paraId="3231B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78684">
            <w:pPr>
              <w:pStyle w:val="8"/>
            </w:pPr>
            <w:r>
              <w:t>效益指标</w:t>
            </w:r>
          </w:p>
        </w:tc>
        <w:tc>
          <w:tcPr>
            <w:tcW w:w="1276" w:type="dxa"/>
            <w:vAlign w:val="center"/>
          </w:tcPr>
          <w:p w14:paraId="6B10B8D4">
            <w:pPr>
              <w:pStyle w:val="7"/>
            </w:pPr>
            <w:r>
              <w:t>社会效益指标</w:t>
            </w:r>
          </w:p>
        </w:tc>
        <w:tc>
          <w:tcPr>
            <w:tcW w:w="1332" w:type="dxa"/>
            <w:vAlign w:val="center"/>
          </w:tcPr>
          <w:p w14:paraId="69985FE6">
            <w:pPr>
              <w:pStyle w:val="7"/>
            </w:pPr>
            <w:r>
              <w:t>保障尾款及时支付，确保不发生债务违约风险</w:t>
            </w:r>
          </w:p>
        </w:tc>
        <w:tc>
          <w:tcPr>
            <w:tcW w:w="3430" w:type="dxa"/>
            <w:vAlign w:val="center"/>
          </w:tcPr>
          <w:p w14:paraId="61747DCC">
            <w:pPr>
              <w:pStyle w:val="7"/>
            </w:pPr>
            <w:r>
              <w:t>反映尾款支付保障情况</w:t>
            </w:r>
          </w:p>
        </w:tc>
        <w:tc>
          <w:tcPr>
            <w:tcW w:w="2551" w:type="dxa"/>
            <w:vAlign w:val="center"/>
          </w:tcPr>
          <w:p w14:paraId="52F48717">
            <w:pPr>
              <w:pStyle w:val="7"/>
            </w:pPr>
            <w:r>
              <w:t>不发生</w:t>
            </w:r>
          </w:p>
        </w:tc>
      </w:tr>
      <w:tr w14:paraId="5AA7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76270">
            <w:pPr>
              <w:pStyle w:val="8"/>
            </w:pPr>
            <w:r>
              <w:t>满意度指标</w:t>
            </w:r>
          </w:p>
        </w:tc>
        <w:tc>
          <w:tcPr>
            <w:tcW w:w="1276" w:type="dxa"/>
            <w:vAlign w:val="center"/>
          </w:tcPr>
          <w:p w14:paraId="52CFE9BD">
            <w:pPr>
              <w:pStyle w:val="7"/>
            </w:pPr>
            <w:r>
              <w:t>服务对象满意度指标</w:t>
            </w:r>
          </w:p>
        </w:tc>
        <w:tc>
          <w:tcPr>
            <w:tcW w:w="1332" w:type="dxa"/>
            <w:vAlign w:val="center"/>
          </w:tcPr>
          <w:p w14:paraId="3EE14872">
            <w:pPr>
              <w:pStyle w:val="7"/>
            </w:pPr>
            <w:r>
              <w:t>使用人员满意度</w:t>
            </w:r>
          </w:p>
        </w:tc>
        <w:tc>
          <w:tcPr>
            <w:tcW w:w="3430" w:type="dxa"/>
            <w:vAlign w:val="center"/>
          </w:tcPr>
          <w:p w14:paraId="6095EA2B">
            <w:pPr>
              <w:pStyle w:val="7"/>
            </w:pPr>
            <w:r>
              <w:t>反映用户对相关产出及其影响的认可程度</w:t>
            </w:r>
          </w:p>
        </w:tc>
        <w:tc>
          <w:tcPr>
            <w:tcW w:w="2551" w:type="dxa"/>
            <w:vAlign w:val="center"/>
          </w:tcPr>
          <w:p w14:paraId="19DB7ACD">
            <w:pPr>
              <w:pStyle w:val="7"/>
            </w:pPr>
            <w:r>
              <w:t>100%</w:t>
            </w:r>
          </w:p>
        </w:tc>
      </w:tr>
    </w:tbl>
    <w:p w14:paraId="42673923">
      <w:pPr>
        <w:sectPr>
          <w:pgSz w:w="11900" w:h="16840"/>
          <w:pgMar w:top="1984" w:right="1304" w:bottom="1134" w:left="1304" w:header="720" w:footer="720" w:gutter="0"/>
          <w:cols w:space="720" w:num="1"/>
        </w:sectPr>
      </w:pPr>
    </w:p>
    <w:p w14:paraId="108F2DEA">
      <w:pPr>
        <w:spacing w:before="0" w:after="0" w:line="240" w:lineRule="auto"/>
        <w:ind w:firstLine="0"/>
        <w:jc w:val="center"/>
        <w:outlineLvl w:val="9"/>
      </w:pPr>
      <w:r>
        <w:rPr>
          <w:rFonts w:ascii="方正仿宋_GBK" w:hAnsi="方正仿宋_GBK" w:eastAsia="方正仿宋_GBK" w:cs="方正仿宋_GBK"/>
          <w:sz w:val="28"/>
        </w:rPr>
        <w:t xml:space="preserve"> </w:t>
      </w:r>
    </w:p>
    <w:p w14:paraId="397D228A">
      <w:pPr>
        <w:spacing w:before="0" w:after="0"/>
        <w:ind w:firstLine="560"/>
        <w:jc w:val="left"/>
        <w:outlineLvl w:val="3"/>
      </w:pPr>
      <w:bookmarkStart w:id="1" w:name="_Toc_4_4_0000000040"/>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.城市研究中心2025年度城市管理领域相关规划项目绩效目标表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22A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2897E08">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354E9E1C">
            <w:pPr>
              <w:pStyle w:val="5"/>
            </w:pPr>
            <w:r>
              <w:t>单位：万元</w:t>
            </w:r>
          </w:p>
        </w:tc>
      </w:tr>
      <w:tr w14:paraId="6E681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FEF79">
            <w:pPr>
              <w:pStyle w:val="6"/>
            </w:pPr>
            <w:r>
              <w:t>项目名称</w:t>
            </w:r>
          </w:p>
        </w:tc>
        <w:tc>
          <w:tcPr>
            <w:tcW w:w="8589" w:type="dxa"/>
            <w:gridSpan w:val="6"/>
            <w:vAlign w:val="center"/>
          </w:tcPr>
          <w:p w14:paraId="4707BA07">
            <w:pPr>
              <w:pStyle w:val="7"/>
            </w:pPr>
            <w:r>
              <w:t>城市研究中心2025年度城市管理领域相关规划项目</w:t>
            </w:r>
          </w:p>
        </w:tc>
      </w:tr>
      <w:tr w14:paraId="7E0E3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340AE">
            <w:pPr>
              <w:pStyle w:val="6"/>
            </w:pPr>
            <w:r>
              <w:t>预算规模及资金用途</w:t>
            </w:r>
          </w:p>
        </w:tc>
        <w:tc>
          <w:tcPr>
            <w:tcW w:w="1276" w:type="dxa"/>
            <w:vAlign w:val="center"/>
          </w:tcPr>
          <w:p w14:paraId="53A8907D">
            <w:pPr>
              <w:pStyle w:val="6"/>
            </w:pPr>
            <w:r>
              <w:t>预算数</w:t>
            </w:r>
          </w:p>
        </w:tc>
        <w:tc>
          <w:tcPr>
            <w:tcW w:w="1332" w:type="dxa"/>
            <w:vAlign w:val="center"/>
          </w:tcPr>
          <w:p w14:paraId="219D7BD6">
            <w:pPr>
              <w:pStyle w:val="7"/>
            </w:pPr>
            <w:r>
              <w:t>100.00</w:t>
            </w:r>
          </w:p>
        </w:tc>
        <w:tc>
          <w:tcPr>
            <w:tcW w:w="1587" w:type="dxa"/>
            <w:vAlign w:val="center"/>
          </w:tcPr>
          <w:p w14:paraId="725753F3">
            <w:pPr>
              <w:pStyle w:val="6"/>
            </w:pPr>
            <w:r>
              <w:t>其中：财政    资金</w:t>
            </w:r>
          </w:p>
        </w:tc>
        <w:tc>
          <w:tcPr>
            <w:tcW w:w="1843" w:type="dxa"/>
            <w:vAlign w:val="center"/>
          </w:tcPr>
          <w:p w14:paraId="39E48439">
            <w:pPr>
              <w:pStyle w:val="7"/>
            </w:pPr>
            <w:r>
              <w:t>100.00</w:t>
            </w:r>
          </w:p>
        </w:tc>
        <w:tc>
          <w:tcPr>
            <w:tcW w:w="1276" w:type="dxa"/>
            <w:vAlign w:val="center"/>
          </w:tcPr>
          <w:p w14:paraId="6F28BC94">
            <w:pPr>
              <w:pStyle w:val="6"/>
            </w:pPr>
            <w:r>
              <w:t>其他资金</w:t>
            </w:r>
          </w:p>
        </w:tc>
        <w:tc>
          <w:tcPr>
            <w:tcW w:w="1276" w:type="dxa"/>
            <w:vAlign w:val="center"/>
          </w:tcPr>
          <w:p w14:paraId="7F4BC3F0">
            <w:pPr>
              <w:pStyle w:val="7"/>
            </w:pPr>
            <w:r>
              <w:t xml:space="preserve"> </w:t>
            </w:r>
          </w:p>
        </w:tc>
      </w:tr>
      <w:tr w14:paraId="76552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5C063"/>
        </w:tc>
        <w:tc>
          <w:tcPr>
            <w:tcW w:w="8589" w:type="dxa"/>
            <w:gridSpan w:val="6"/>
            <w:vAlign w:val="center"/>
          </w:tcPr>
          <w:p w14:paraId="3682379D">
            <w:pPr>
              <w:pStyle w:val="7"/>
            </w:pPr>
            <w:r>
              <w:t>规划编制、环评、稳评服务</w:t>
            </w:r>
          </w:p>
        </w:tc>
      </w:tr>
      <w:tr w14:paraId="7575A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6E40E">
            <w:pPr>
              <w:pStyle w:val="6"/>
            </w:pPr>
            <w:r>
              <w:t>绩效目标</w:t>
            </w:r>
          </w:p>
        </w:tc>
        <w:tc>
          <w:tcPr>
            <w:tcW w:w="8589" w:type="dxa"/>
            <w:gridSpan w:val="6"/>
            <w:vAlign w:val="center"/>
          </w:tcPr>
          <w:p w14:paraId="16856B35">
            <w:pPr>
              <w:pStyle w:val="7"/>
            </w:pPr>
            <w:r>
              <w:t>1.编制《天津市城市管理“十五五”规划》，形成项目报审稿，科学制定“十五五”城市管理工作发展思路、目标，在重点领域和关键措施方面做出重点谋划，研究提出重大工程项目、重大政策决策、重点任务举措，形成城市管理规划体系，为城市管理高质量发展提供规划保障和政策指引。</w:t>
            </w:r>
          </w:p>
          <w:p w14:paraId="2839CA6C">
            <w:pPr>
              <w:pStyle w:val="7"/>
            </w:pPr>
            <w:r>
              <w:t>2.编制《天津市户外广告和招牌设施设置专项规划（2024—2035年）》，形成初步思路方案，为户外广告招牌管理体系实现规范化、信息化，市容景观水平全面提升，以及户外广告招牌设施设置的精细化治理提供规划指引。</w:t>
            </w:r>
          </w:p>
          <w:p w14:paraId="2E994A9C">
            <w:pPr>
              <w:pStyle w:val="7"/>
            </w:pPr>
            <w:r>
              <w:t>3.编制《天津市建筑垃圾污染环境防治工作规划（2024—2035年）》，形成项目报批稿，为实现天津市建筑垃圾排放减量化、运输规范化、处置资源化，利用规模化，完善保障设施，完善机制和制度建设，形成全社会共同参与的建筑垃圾长效管理机制，提升城市整体环境质量提供规划指引。</w:t>
            </w:r>
          </w:p>
          <w:p w14:paraId="7D3D636F">
            <w:pPr>
              <w:pStyle w:val="7"/>
            </w:pPr>
            <w:r>
              <w:t>4.编制《天津市城市照明专项规划 （2024—2035年）》，形成初步思路方案，为保障夜间照明基本需求，平衡城市照明与暗夜保护，优化提升城市公共活动空间的光环境品质，推动天津城市照明的特色化发展，提升照明精细化管理水平提供规划指引。</w:t>
            </w:r>
          </w:p>
          <w:p w14:paraId="567A5D24">
            <w:pPr>
              <w:pStyle w:val="7"/>
            </w:pPr>
            <w:r>
              <w:t>5.通过梳理天津市加氢站发展现状情况及存在问题，结合公路网、工业布局、港区、加油站等相关规划，统筹考虑加氢、加气、加油需求，因地制宜、适度超前统筹布局加氢站。构建近期政策推动、示范引领，远期市场驱动、场景多元的加氢站规划建设发展格局，为京津冀区域清洁运输发展提供有力保障。按照工作要求，形成《天津市加氢站布局规划》初稿成果文件。</w:t>
            </w:r>
          </w:p>
          <w:p w14:paraId="03DC234C">
            <w:pPr>
              <w:pStyle w:val="7"/>
            </w:pPr>
            <w:r>
              <w:t>6.通过对国内外天然气汽车行业发展趋势、国内外车用天然气加气站建设及运营情况进行调研分析，结合天津市实际情况查找存在问题。对不同应用场景下天然气汽车保有量进行预测，并对规划年加气量进行需求预测。根据加气站选址要求和技术要求，结合天津市主要运输线路、物流园区、产业园区和加油加气站规划用地，合理安排加气站等设施布局，给出车用天然气加气站布局原则和布局方案，并结合重点企业发展规划和国家与地方行动方案要求，明确近期建设项目，并提出规划保障措施、规划管控等。按照工作要求，形成《天津市加气站布局规划》初稿成果文件。为构建安全、可靠、可行、合理的加气站布局体系，满足天津市天然气车辆的加气需求提供规划指引。</w:t>
            </w:r>
          </w:p>
        </w:tc>
      </w:tr>
    </w:tbl>
    <w:p w14:paraId="60859AE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135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00DBAB">
            <w:pPr>
              <w:pStyle w:val="6"/>
            </w:pPr>
            <w:r>
              <w:t>一级指标</w:t>
            </w:r>
          </w:p>
        </w:tc>
        <w:tc>
          <w:tcPr>
            <w:tcW w:w="1276" w:type="dxa"/>
            <w:vAlign w:val="center"/>
          </w:tcPr>
          <w:p w14:paraId="49064CCD">
            <w:pPr>
              <w:pStyle w:val="6"/>
            </w:pPr>
            <w:r>
              <w:t>二级指标</w:t>
            </w:r>
          </w:p>
        </w:tc>
        <w:tc>
          <w:tcPr>
            <w:tcW w:w="1332" w:type="dxa"/>
            <w:vAlign w:val="center"/>
          </w:tcPr>
          <w:p w14:paraId="700CC3C5">
            <w:pPr>
              <w:pStyle w:val="6"/>
            </w:pPr>
            <w:r>
              <w:t>三级指标</w:t>
            </w:r>
          </w:p>
        </w:tc>
        <w:tc>
          <w:tcPr>
            <w:tcW w:w="3430" w:type="dxa"/>
            <w:vAlign w:val="center"/>
          </w:tcPr>
          <w:p w14:paraId="4A17AC06">
            <w:pPr>
              <w:pStyle w:val="6"/>
            </w:pPr>
            <w:r>
              <w:t>绩效指标描述</w:t>
            </w:r>
          </w:p>
        </w:tc>
        <w:tc>
          <w:tcPr>
            <w:tcW w:w="2551" w:type="dxa"/>
            <w:vAlign w:val="center"/>
          </w:tcPr>
          <w:p w14:paraId="3C11A2EF">
            <w:pPr>
              <w:pStyle w:val="6"/>
            </w:pPr>
            <w:r>
              <w:t>指标值</w:t>
            </w:r>
          </w:p>
        </w:tc>
      </w:tr>
      <w:tr w14:paraId="7AE8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502F6">
            <w:pPr>
              <w:pStyle w:val="8"/>
            </w:pPr>
            <w:r>
              <w:t>产出指标</w:t>
            </w:r>
          </w:p>
        </w:tc>
        <w:tc>
          <w:tcPr>
            <w:tcW w:w="1276" w:type="dxa"/>
            <w:vAlign w:val="center"/>
          </w:tcPr>
          <w:p w14:paraId="749DD338">
            <w:pPr>
              <w:pStyle w:val="7"/>
            </w:pPr>
            <w:r>
              <w:t>数量指标</w:t>
            </w:r>
          </w:p>
        </w:tc>
        <w:tc>
          <w:tcPr>
            <w:tcW w:w="1332" w:type="dxa"/>
            <w:vAlign w:val="center"/>
          </w:tcPr>
          <w:p w14:paraId="75AF2717">
            <w:pPr>
              <w:pStyle w:val="7"/>
            </w:pPr>
            <w:r>
              <w:t>规划阶段性成果数量</w:t>
            </w:r>
          </w:p>
        </w:tc>
        <w:tc>
          <w:tcPr>
            <w:tcW w:w="3430" w:type="dxa"/>
            <w:vAlign w:val="center"/>
          </w:tcPr>
          <w:p w14:paraId="032E2636">
            <w:pPr>
              <w:pStyle w:val="7"/>
            </w:pPr>
            <w:r>
              <w:t>反映规划成果数量</w:t>
            </w:r>
          </w:p>
        </w:tc>
        <w:tc>
          <w:tcPr>
            <w:tcW w:w="2551" w:type="dxa"/>
            <w:vAlign w:val="center"/>
          </w:tcPr>
          <w:p w14:paraId="748411FD">
            <w:pPr>
              <w:pStyle w:val="7"/>
            </w:pPr>
            <w:r>
              <w:t>≥6本</w:t>
            </w:r>
          </w:p>
        </w:tc>
      </w:tr>
      <w:tr w14:paraId="32F2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7279F"/>
        </w:tc>
        <w:tc>
          <w:tcPr>
            <w:tcW w:w="1276" w:type="dxa"/>
            <w:vAlign w:val="center"/>
          </w:tcPr>
          <w:p w14:paraId="3243CAA2">
            <w:pPr>
              <w:pStyle w:val="7"/>
            </w:pPr>
            <w:r>
              <w:t>数量指标</w:t>
            </w:r>
          </w:p>
        </w:tc>
        <w:tc>
          <w:tcPr>
            <w:tcW w:w="1332" w:type="dxa"/>
            <w:vAlign w:val="center"/>
          </w:tcPr>
          <w:p w14:paraId="7022DC2F">
            <w:pPr>
              <w:pStyle w:val="7"/>
            </w:pPr>
            <w:r>
              <w:t>组织专家评审会次数</w:t>
            </w:r>
          </w:p>
        </w:tc>
        <w:tc>
          <w:tcPr>
            <w:tcW w:w="3430" w:type="dxa"/>
            <w:vAlign w:val="center"/>
          </w:tcPr>
          <w:p w14:paraId="243A114F">
            <w:pPr>
              <w:pStyle w:val="7"/>
            </w:pPr>
            <w:r>
              <w:t>反映组织专家评审会次数</w:t>
            </w:r>
          </w:p>
        </w:tc>
        <w:tc>
          <w:tcPr>
            <w:tcW w:w="2551" w:type="dxa"/>
            <w:vAlign w:val="center"/>
          </w:tcPr>
          <w:p w14:paraId="69AAFCD3">
            <w:pPr>
              <w:pStyle w:val="7"/>
            </w:pPr>
            <w:r>
              <w:t>≥4次</w:t>
            </w:r>
          </w:p>
        </w:tc>
      </w:tr>
      <w:tr w14:paraId="77B8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A9D72"/>
        </w:tc>
        <w:tc>
          <w:tcPr>
            <w:tcW w:w="1276" w:type="dxa"/>
            <w:vAlign w:val="center"/>
          </w:tcPr>
          <w:p w14:paraId="12AA0501">
            <w:pPr>
              <w:pStyle w:val="7"/>
            </w:pPr>
            <w:r>
              <w:t>数量指标</w:t>
            </w:r>
          </w:p>
        </w:tc>
        <w:tc>
          <w:tcPr>
            <w:tcW w:w="1332" w:type="dxa"/>
            <w:vAlign w:val="center"/>
          </w:tcPr>
          <w:p w14:paraId="3098E37D">
            <w:pPr>
              <w:pStyle w:val="7"/>
            </w:pPr>
            <w:r>
              <w:t>组织相关调研次数</w:t>
            </w:r>
          </w:p>
        </w:tc>
        <w:tc>
          <w:tcPr>
            <w:tcW w:w="3430" w:type="dxa"/>
            <w:vAlign w:val="center"/>
          </w:tcPr>
          <w:p w14:paraId="2D7EEA15">
            <w:pPr>
              <w:pStyle w:val="7"/>
            </w:pPr>
            <w:r>
              <w:t>反映开展调研次数</w:t>
            </w:r>
          </w:p>
        </w:tc>
        <w:tc>
          <w:tcPr>
            <w:tcW w:w="2551" w:type="dxa"/>
            <w:vAlign w:val="center"/>
          </w:tcPr>
          <w:p w14:paraId="35834668">
            <w:pPr>
              <w:pStyle w:val="7"/>
            </w:pPr>
            <w:r>
              <w:t>≥22次</w:t>
            </w:r>
          </w:p>
        </w:tc>
      </w:tr>
      <w:tr w14:paraId="12D1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D27F9"/>
        </w:tc>
        <w:tc>
          <w:tcPr>
            <w:tcW w:w="1276" w:type="dxa"/>
            <w:vAlign w:val="center"/>
          </w:tcPr>
          <w:p w14:paraId="68360C38">
            <w:pPr>
              <w:pStyle w:val="7"/>
            </w:pPr>
            <w:r>
              <w:t>数量指标</w:t>
            </w:r>
          </w:p>
        </w:tc>
        <w:tc>
          <w:tcPr>
            <w:tcW w:w="1332" w:type="dxa"/>
            <w:vAlign w:val="center"/>
          </w:tcPr>
          <w:p w14:paraId="29798442">
            <w:pPr>
              <w:pStyle w:val="7"/>
            </w:pPr>
            <w:r>
              <w:t>组织专家研讨会次数</w:t>
            </w:r>
          </w:p>
        </w:tc>
        <w:tc>
          <w:tcPr>
            <w:tcW w:w="3430" w:type="dxa"/>
            <w:vAlign w:val="center"/>
          </w:tcPr>
          <w:p w14:paraId="77F8323B">
            <w:pPr>
              <w:pStyle w:val="7"/>
            </w:pPr>
            <w:r>
              <w:t>反映组织专家研讨会次数</w:t>
            </w:r>
          </w:p>
        </w:tc>
        <w:tc>
          <w:tcPr>
            <w:tcW w:w="2551" w:type="dxa"/>
            <w:vAlign w:val="center"/>
          </w:tcPr>
          <w:p w14:paraId="4BC76F62">
            <w:pPr>
              <w:pStyle w:val="7"/>
            </w:pPr>
            <w:r>
              <w:t>≥15次</w:t>
            </w:r>
          </w:p>
        </w:tc>
      </w:tr>
      <w:tr w14:paraId="5572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517D6"/>
        </w:tc>
        <w:tc>
          <w:tcPr>
            <w:tcW w:w="1276" w:type="dxa"/>
            <w:vAlign w:val="center"/>
          </w:tcPr>
          <w:p w14:paraId="4CC9A348">
            <w:pPr>
              <w:pStyle w:val="7"/>
            </w:pPr>
            <w:r>
              <w:t>数量指标</w:t>
            </w:r>
          </w:p>
        </w:tc>
        <w:tc>
          <w:tcPr>
            <w:tcW w:w="1332" w:type="dxa"/>
            <w:vAlign w:val="center"/>
          </w:tcPr>
          <w:p w14:paraId="17E33A5B">
            <w:pPr>
              <w:pStyle w:val="7"/>
            </w:pPr>
            <w:r>
              <w:t>组织专家咨询次数</w:t>
            </w:r>
          </w:p>
        </w:tc>
        <w:tc>
          <w:tcPr>
            <w:tcW w:w="3430" w:type="dxa"/>
            <w:vAlign w:val="center"/>
          </w:tcPr>
          <w:p w14:paraId="651263C8">
            <w:pPr>
              <w:pStyle w:val="7"/>
            </w:pPr>
            <w:r>
              <w:t>反映组织专家咨询次数</w:t>
            </w:r>
          </w:p>
        </w:tc>
        <w:tc>
          <w:tcPr>
            <w:tcW w:w="2551" w:type="dxa"/>
            <w:vAlign w:val="center"/>
          </w:tcPr>
          <w:p w14:paraId="67383488">
            <w:pPr>
              <w:pStyle w:val="7"/>
            </w:pPr>
            <w:r>
              <w:t>≥3次</w:t>
            </w:r>
          </w:p>
        </w:tc>
      </w:tr>
      <w:tr w14:paraId="4B1FC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4B8C07"/>
        </w:tc>
        <w:tc>
          <w:tcPr>
            <w:tcW w:w="1276" w:type="dxa"/>
            <w:vAlign w:val="center"/>
          </w:tcPr>
          <w:p w14:paraId="0114C7F9">
            <w:pPr>
              <w:pStyle w:val="7"/>
            </w:pPr>
            <w:r>
              <w:t>质量指标</w:t>
            </w:r>
          </w:p>
        </w:tc>
        <w:tc>
          <w:tcPr>
            <w:tcW w:w="1332" w:type="dxa"/>
            <w:vAlign w:val="center"/>
          </w:tcPr>
          <w:p w14:paraId="4695CF90">
            <w:pPr>
              <w:pStyle w:val="7"/>
            </w:pPr>
            <w:r>
              <w:t>规划评审通过率</w:t>
            </w:r>
          </w:p>
        </w:tc>
        <w:tc>
          <w:tcPr>
            <w:tcW w:w="3430" w:type="dxa"/>
            <w:vAlign w:val="center"/>
          </w:tcPr>
          <w:p w14:paraId="52E93039">
            <w:pPr>
              <w:pStyle w:val="7"/>
            </w:pPr>
            <w:r>
              <w:t>反映评审通过情况</w:t>
            </w:r>
          </w:p>
        </w:tc>
        <w:tc>
          <w:tcPr>
            <w:tcW w:w="2551" w:type="dxa"/>
            <w:vAlign w:val="center"/>
          </w:tcPr>
          <w:p w14:paraId="7E490223">
            <w:pPr>
              <w:pStyle w:val="7"/>
            </w:pPr>
            <w:r>
              <w:t>100%</w:t>
            </w:r>
          </w:p>
        </w:tc>
      </w:tr>
      <w:tr w14:paraId="63C3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84980"/>
        </w:tc>
        <w:tc>
          <w:tcPr>
            <w:tcW w:w="1276" w:type="dxa"/>
            <w:vAlign w:val="center"/>
          </w:tcPr>
          <w:p w14:paraId="565C0A60">
            <w:pPr>
              <w:pStyle w:val="7"/>
            </w:pPr>
            <w:r>
              <w:t>时效指标</w:t>
            </w:r>
          </w:p>
        </w:tc>
        <w:tc>
          <w:tcPr>
            <w:tcW w:w="1332" w:type="dxa"/>
            <w:vAlign w:val="center"/>
          </w:tcPr>
          <w:p w14:paraId="7851698D">
            <w:pPr>
              <w:pStyle w:val="7"/>
            </w:pPr>
            <w:r>
              <w:t>项目报审稿完成时间（十五五规划）</w:t>
            </w:r>
          </w:p>
        </w:tc>
        <w:tc>
          <w:tcPr>
            <w:tcW w:w="3430" w:type="dxa"/>
            <w:vAlign w:val="center"/>
          </w:tcPr>
          <w:p w14:paraId="637FB471">
            <w:pPr>
              <w:pStyle w:val="7"/>
            </w:pPr>
            <w:r>
              <w:t>反映项目开展及时程度和效率</w:t>
            </w:r>
          </w:p>
        </w:tc>
        <w:tc>
          <w:tcPr>
            <w:tcW w:w="2551" w:type="dxa"/>
            <w:vAlign w:val="center"/>
          </w:tcPr>
          <w:p w14:paraId="3FC12801">
            <w:pPr>
              <w:pStyle w:val="7"/>
            </w:pPr>
            <w:r>
              <w:t>2025年12月31日之前</w:t>
            </w:r>
          </w:p>
          <w:p w14:paraId="5D2466C0">
            <w:pPr>
              <w:pStyle w:val="7"/>
            </w:pPr>
          </w:p>
        </w:tc>
      </w:tr>
      <w:tr w14:paraId="18A1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649BB"/>
        </w:tc>
        <w:tc>
          <w:tcPr>
            <w:tcW w:w="1276" w:type="dxa"/>
            <w:vAlign w:val="center"/>
          </w:tcPr>
          <w:p w14:paraId="347F55C6">
            <w:pPr>
              <w:pStyle w:val="7"/>
            </w:pPr>
            <w:r>
              <w:t>时效指标</w:t>
            </w:r>
          </w:p>
        </w:tc>
        <w:tc>
          <w:tcPr>
            <w:tcW w:w="1332" w:type="dxa"/>
            <w:vAlign w:val="center"/>
          </w:tcPr>
          <w:p w14:paraId="20F969AB">
            <w:pPr>
              <w:pStyle w:val="7"/>
            </w:pPr>
            <w:r>
              <w:t>规划初步思路方案完成时间（户外广告规划）</w:t>
            </w:r>
          </w:p>
        </w:tc>
        <w:tc>
          <w:tcPr>
            <w:tcW w:w="3430" w:type="dxa"/>
            <w:vAlign w:val="center"/>
          </w:tcPr>
          <w:p w14:paraId="43EEDCE4">
            <w:pPr>
              <w:pStyle w:val="7"/>
            </w:pPr>
            <w:r>
              <w:t>反映项目开展及时程度和效率</w:t>
            </w:r>
          </w:p>
        </w:tc>
        <w:tc>
          <w:tcPr>
            <w:tcW w:w="2551" w:type="dxa"/>
            <w:vAlign w:val="center"/>
          </w:tcPr>
          <w:p w14:paraId="2787BA48">
            <w:pPr>
              <w:pStyle w:val="7"/>
            </w:pPr>
            <w:r>
              <w:t>2025年12月31日之前</w:t>
            </w:r>
          </w:p>
        </w:tc>
      </w:tr>
      <w:tr w14:paraId="5A5A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77970"/>
        </w:tc>
        <w:tc>
          <w:tcPr>
            <w:tcW w:w="1276" w:type="dxa"/>
            <w:vAlign w:val="center"/>
          </w:tcPr>
          <w:p w14:paraId="49203376">
            <w:pPr>
              <w:pStyle w:val="7"/>
            </w:pPr>
            <w:r>
              <w:t>时效指标</w:t>
            </w:r>
          </w:p>
        </w:tc>
        <w:tc>
          <w:tcPr>
            <w:tcW w:w="1332" w:type="dxa"/>
            <w:vAlign w:val="center"/>
          </w:tcPr>
          <w:p w14:paraId="27E4724F">
            <w:pPr>
              <w:pStyle w:val="7"/>
            </w:pPr>
            <w:r>
              <w:t>规划初步思路方案完成时间（照明规划）</w:t>
            </w:r>
          </w:p>
        </w:tc>
        <w:tc>
          <w:tcPr>
            <w:tcW w:w="3430" w:type="dxa"/>
            <w:vAlign w:val="center"/>
          </w:tcPr>
          <w:p w14:paraId="23D57125">
            <w:pPr>
              <w:pStyle w:val="7"/>
            </w:pPr>
            <w:r>
              <w:t>反映项目开展及时程度和效率</w:t>
            </w:r>
          </w:p>
        </w:tc>
        <w:tc>
          <w:tcPr>
            <w:tcW w:w="2551" w:type="dxa"/>
            <w:vAlign w:val="center"/>
          </w:tcPr>
          <w:p w14:paraId="6D4D6A65">
            <w:pPr>
              <w:pStyle w:val="7"/>
            </w:pPr>
            <w:r>
              <w:t>2025年12月31日之前</w:t>
            </w:r>
          </w:p>
        </w:tc>
      </w:tr>
      <w:tr w14:paraId="722F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00245"/>
        </w:tc>
        <w:tc>
          <w:tcPr>
            <w:tcW w:w="1276" w:type="dxa"/>
            <w:vAlign w:val="center"/>
          </w:tcPr>
          <w:p w14:paraId="68A72E6D">
            <w:pPr>
              <w:pStyle w:val="7"/>
            </w:pPr>
            <w:r>
              <w:t>时效指标</w:t>
            </w:r>
          </w:p>
        </w:tc>
        <w:tc>
          <w:tcPr>
            <w:tcW w:w="1332" w:type="dxa"/>
            <w:vAlign w:val="center"/>
          </w:tcPr>
          <w:p w14:paraId="0A2258F9">
            <w:pPr>
              <w:pStyle w:val="7"/>
            </w:pPr>
            <w:r>
              <w:t>项目报批稿完成时间（建筑垃圾规划）</w:t>
            </w:r>
          </w:p>
        </w:tc>
        <w:tc>
          <w:tcPr>
            <w:tcW w:w="3430" w:type="dxa"/>
            <w:vAlign w:val="center"/>
          </w:tcPr>
          <w:p w14:paraId="25EB7F94">
            <w:pPr>
              <w:pStyle w:val="7"/>
            </w:pPr>
            <w:r>
              <w:t>反映项目开展及时程度和效率</w:t>
            </w:r>
          </w:p>
        </w:tc>
        <w:tc>
          <w:tcPr>
            <w:tcW w:w="2551" w:type="dxa"/>
            <w:vAlign w:val="center"/>
          </w:tcPr>
          <w:p w14:paraId="7662E7FF">
            <w:pPr>
              <w:pStyle w:val="7"/>
            </w:pPr>
            <w:r>
              <w:t>2025年12月31日之前</w:t>
            </w:r>
          </w:p>
        </w:tc>
      </w:tr>
      <w:tr w14:paraId="32EA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F8AAB"/>
        </w:tc>
        <w:tc>
          <w:tcPr>
            <w:tcW w:w="1276" w:type="dxa"/>
            <w:vAlign w:val="center"/>
          </w:tcPr>
          <w:p w14:paraId="2AEDC432">
            <w:pPr>
              <w:pStyle w:val="7"/>
            </w:pPr>
            <w:r>
              <w:t>时效指标</w:t>
            </w:r>
          </w:p>
        </w:tc>
        <w:tc>
          <w:tcPr>
            <w:tcW w:w="1332" w:type="dxa"/>
            <w:vAlign w:val="center"/>
          </w:tcPr>
          <w:p w14:paraId="15E6BE8D">
            <w:pPr>
              <w:pStyle w:val="7"/>
            </w:pPr>
            <w:r>
              <w:t>规划文本初稿完成时间（加氢站、加气站规划）</w:t>
            </w:r>
          </w:p>
        </w:tc>
        <w:tc>
          <w:tcPr>
            <w:tcW w:w="3430" w:type="dxa"/>
            <w:vAlign w:val="center"/>
          </w:tcPr>
          <w:p w14:paraId="628F649E">
            <w:pPr>
              <w:pStyle w:val="7"/>
            </w:pPr>
            <w:r>
              <w:t>反映项目开展及时程度和效率</w:t>
            </w:r>
          </w:p>
        </w:tc>
        <w:tc>
          <w:tcPr>
            <w:tcW w:w="2551" w:type="dxa"/>
            <w:vAlign w:val="center"/>
          </w:tcPr>
          <w:p w14:paraId="14AD711D">
            <w:pPr>
              <w:pStyle w:val="7"/>
            </w:pPr>
            <w:r>
              <w:t>2025年12月31日之前</w:t>
            </w:r>
          </w:p>
        </w:tc>
      </w:tr>
      <w:tr w14:paraId="3C34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60649"/>
        </w:tc>
        <w:tc>
          <w:tcPr>
            <w:tcW w:w="1276" w:type="dxa"/>
            <w:vAlign w:val="center"/>
          </w:tcPr>
          <w:p w14:paraId="344BDD1B">
            <w:pPr>
              <w:pStyle w:val="7"/>
            </w:pPr>
            <w:r>
              <w:t>成本指标</w:t>
            </w:r>
          </w:p>
        </w:tc>
        <w:tc>
          <w:tcPr>
            <w:tcW w:w="1332" w:type="dxa"/>
            <w:vAlign w:val="center"/>
          </w:tcPr>
          <w:p w14:paraId="5BF2B972">
            <w:pPr>
              <w:pStyle w:val="7"/>
            </w:pPr>
            <w:r>
              <w:t>2025年项目预算成本</w:t>
            </w:r>
          </w:p>
        </w:tc>
        <w:tc>
          <w:tcPr>
            <w:tcW w:w="3430" w:type="dxa"/>
            <w:vAlign w:val="center"/>
          </w:tcPr>
          <w:p w14:paraId="5990AE7D">
            <w:pPr>
              <w:pStyle w:val="7"/>
            </w:pPr>
            <w:r>
              <w:t>反映项目总成本情况</w:t>
            </w:r>
          </w:p>
        </w:tc>
        <w:tc>
          <w:tcPr>
            <w:tcW w:w="2551" w:type="dxa"/>
            <w:vAlign w:val="center"/>
          </w:tcPr>
          <w:p w14:paraId="7EBBB007">
            <w:pPr>
              <w:pStyle w:val="7"/>
            </w:pPr>
            <w:r>
              <w:t>≤100万元</w:t>
            </w:r>
          </w:p>
        </w:tc>
      </w:tr>
      <w:tr w14:paraId="7F689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DA298"/>
        </w:tc>
        <w:tc>
          <w:tcPr>
            <w:tcW w:w="1276" w:type="dxa"/>
            <w:vAlign w:val="center"/>
          </w:tcPr>
          <w:p w14:paraId="36F60101">
            <w:pPr>
              <w:pStyle w:val="7"/>
            </w:pPr>
            <w:r>
              <w:t>成本指标</w:t>
            </w:r>
          </w:p>
        </w:tc>
        <w:tc>
          <w:tcPr>
            <w:tcW w:w="1332" w:type="dxa"/>
            <w:vAlign w:val="center"/>
          </w:tcPr>
          <w:p w14:paraId="42BDDA3E">
            <w:pPr>
              <w:pStyle w:val="7"/>
            </w:pPr>
            <w:r>
              <w:t>2025年度《天津市城市管理“十五五”规划》项目预算控制成本</w:t>
            </w:r>
          </w:p>
        </w:tc>
        <w:tc>
          <w:tcPr>
            <w:tcW w:w="3430" w:type="dxa"/>
            <w:vAlign w:val="center"/>
          </w:tcPr>
          <w:p w14:paraId="71F608C4">
            <w:pPr>
              <w:pStyle w:val="7"/>
            </w:pPr>
            <w:r>
              <w:t>反映项目2025年度预算控制成本</w:t>
            </w:r>
          </w:p>
        </w:tc>
        <w:tc>
          <w:tcPr>
            <w:tcW w:w="2551" w:type="dxa"/>
            <w:vAlign w:val="center"/>
          </w:tcPr>
          <w:p w14:paraId="29151A4D">
            <w:pPr>
              <w:pStyle w:val="7"/>
            </w:pPr>
            <w:r>
              <w:t>≤15万元</w:t>
            </w:r>
          </w:p>
        </w:tc>
      </w:tr>
      <w:tr w14:paraId="15ED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B32E2"/>
        </w:tc>
        <w:tc>
          <w:tcPr>
            <w:tcW w:w="1276" w:type="dxa"/>
            <w:vAlign w:val="center"/>
          </w:tcPr>
          <w:p w14:paraId="4A57C740">
            <w:pPr>
              <w:pStyle w:val="7"/>
            </w:pPr>
            <w:r>
              <w:t>成本指标</w:t>
            </w:r>
          </w:p>
        </w:tc>
        <w:tc>
          <w:tcPr>
            <w:tcW w:w="1332" w:type="dxa"/>
            <w:vAlign w:val="center"/>
          </w:tcPr>
          <w:p w14:paraId="14CE3FB5">
            <w:pPr>
              <w:pStyle w:val="7"/>
            </w:pPr>
            <w:r>
              <w:t>2025年度《天津市户外广告和招牌设施设置专项规划（2024—2035年）》项目预算控制成本</w:t>
            </w:r>
          </w:p>
        </w:tc>
        <w:tc>
          <w:tcPr>
            <w:tcW w:w="3430" w:type="dxa"/>
            <w:vAlign w:val="center"/>
          </w:tcPr>
          <w:p w14:paraId="5BEA0070">
            <w:pPr>
              <w:pStyle w:val="7"/>
            </w:pPr>
            <w:r>
              <w:t>反映项目2025年度预算控制成本</w:t>
            </w:r>
          </w:p>
        </w:tc>
        <w:tc>
          <w:tcPr>
            <w:tcW w:w="2551" w:type="dxa"/>
            <w:vAlign w:val="center"/>
          </w:tcPr>
          <w:p w14:paraId="05E0676D">
            <w:pPr>
              <w:pStyle w:val="7"/>
            </w:pPr>
            <w:r>
              <w:t>≤15万元</w:t>
            </w:r>
          </w:p>
        </w:tc>
      </w:tr>
      <w:tr w14:paraId="2907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92238"/>
        </w:tc>
        <w:tc>
          <w:tcPr>
            <w:tcW w:w="1276" w:type="dxa"/>
            <w:vAlign w:val="center"/>
          </w:tcPr>
          <w:p w14:paraId="34B3AC89">
            <w:pPr>
              <w:pStyle w:val="7"/>
            </w:pPr>
            <w:r>
              <w:t>成本指标</w:t>
            </w:r>
          </w:p>
        </w:tc>
        <w:tc>
          <w:tcPr>
            <w:tcW w:w="1332" w:type="dxa"/>
            <w:vAlign w:val="center"/>
          </w:tcPr>
          <w:p w14:paraId="43C58C3B">
            <w:pPr>
              <w:pStyle w:val="7"/>
            </w:pPr>
            <w:r>
              <w:t>2025年度《天津市建筑垃圾污染环境防治工作规划（2024—2035年）》项目预算控制成本</w:t>
            </w:r>
          </w:p>
        </w:tc>
        <w:tc>
          <w:tcPr>
            <w:tcW w:w="3430" w:type="dxa"/>
            <w:vAlign w:val="center"/>
          </w:tcPr>
          <w:p w14:paraId="3770B6FF">
            <w:pPr>
              <w:pStyle w:val="7"/>
            </w:pPr>
            <w:r>
              <w:t>反映项目2025年度预算控制成本</w:t>
            </w:r>
          </w:p>
        </w:tc>
        <w:tc>
          <w:tcPr>
            <w:tcW w:w="2551" w:type="dxa"/>
            <w:vAlign w:val="center"/>
          </w:tcPr>
          <w:p w14:paraId="5BDE8075">
            <w:pPr>
              <w:pStyle w:val="7"/>
            </w:pPr>
            <w:r>
              <w:t>≤20万元</w:t>
            </w:r>
          </w:p>
        </w:tc>
      </w:tr>
      <w:tr w14:paraId="1678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34B91"/>
        </w:tc>
        <w:tc>
          <w:tcPr>
            <w:tcW w:w="1276" w:type="dxa"/>
            <w:vAlign w:val="center"/>
          </w:tcPr>
          <w:p w14:paraId="79B989AC">
            <w:pPr>
              <w:pStyle w:val="7"/>
            </w:pPr>
            <w:r>
              <w:t>成本指标</w:t>
            </w:r>
          </w:p>
        </w:tc>
        <w:tc>
          <w:tcPr>
            <w:tcW w:w="1332" w:type="dxa"/>
            <w:vAlign w:val="center"/>
          </w:tcPr>
          <w:p w14:paraId="4687E335">
            <w:pPr>
              <w:pStyle w:val="7"/>
            </w:pPr>
            <w:r>
              <w:t>2025年度《天津市城市照明专项规划 （2024—2035年）》项目预算控制成本</w:t>
            </w:r>
          </w:p>
        </w:tc>
        <w:tc>
          <w:tcPr>
            <w:tcW w:w="3430" w:type="dxa"/>
            <w:vAlign w:val="center"/>
          </w:tcPr>
          <w:p w14:paraId="51EAB094">
            <w:pPr>
              <w:pStyle w:val="7"/>
            </w:pPr>
            <w:r>
              <w:t>反映项目2025年度预算控制成本</w:t>
            </w:r>
          </w:p>
        </w:tc>
        <w:tc>
          <w:tcPr>
            <w:tcW w:w="2551" w:type="dxa"/>
            <w:vAlign w:val="center"/>
          </w:tcPr>
          <w:p w14:paraId="7EA7C48F">
            <w:pPr>
              <w:pStyle w:val="7"/>
            </w:pPr>
            <w:r>
              <w:t>≤15万元</w:t>
            </w:r>
          </w:p>
        </w:tc>
      </w:tr>
      <w:tr w14:paraId="4836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607D4"/>
        </w:tc>
        <w:tc>
          <w:tcPr>
            <w:tcW w:w="1276" w:type="dxa"/>
            <w:vAlign w:val="center"/>
          </w:tcPr>
          <w:p w14:paraId="4971BE3C">
            <w:pPr>
              <w:pStyle w:val="7"/>
            </w:pPr>
            <w:r>
              <w:t>成本指标</w:t>
            </w:r>
          </w:p>
        </w:tc>
        <w:tc>
          <w:tcPr>
            <w:tcW w:w="1332" w:type="dxa"/>
            <w:vAlign w:val="center"/>
          </w:tcPr>
          <w:p w14:paraId="7D21AB0F">
            <w:pPr>
              <w:pStyle w:val="7"/>
            </w:pPr>
            <w:r>
              <w:t>2025年度《天津市加氢站布局规划》项目预算控制成本</w:t>
            </w:r>
          </w:p>
        </w:tc>
        <w:tc>
          <w:tcPr>
            <w:tcW w:w="3430" w:type="dxa"/>
            <w:vAlign w:val="center"/>
          </w:tcPr>
          <w:p w14:paraId="58213925">
            <w:pPr>
              <w:pStyle w:val="7"/>
            </w:pPr>
            <w:r>
              <w:t>反映项目2025年度预算控制成本</w:t>
            </w:r>
          </w:p>
        </w:tc>
        <w:tc>
          <w:tcPr>
            <w:tcW w:w="2551" w:type="dxa"/>
            <w:vAlign w:val="center"/>
          </w:tcPr>
          <w:p w14:paraId="604C8302">
            <w:pPr>
              <w:pStyle w:val="7"/>
            </w:pPr>
            <w:r>
              <w:t>≤20万元</w:t>
            </w:r>
          </w:p>
        </w:tc>
      </w:tr>
      <w:tr w14:paraId="1702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4FA55"/>
        </w:tc>
        <w:tc>
          <w:tcPr>
            <w:tcW w:w="1276" w:type="dxa"/>
            <w:vAlign w:val="center"/>
          </w:tcPr>
          <w:p w14:paraId="1A5ACB5C">
            <w:pPr>
              <w:pStyle w:val="7"/>
            </w:pPr>
            <w:r>
              <w:t>成本指标</w:t>
            </w:r>
          </w:p>
        </w:tc>
        <w:tc>
          <w:tcPr>
            <w:tcW w:w="1332" w:type="dxa"/>
            <w:vAlign w:val="center"/>
          </w:tcPr>
          <w:p w14:paraId="3C503ADB">
            <w:pPr>
              <w:pStyle w:val="7"/>
            </w:pPr>
            <w:r>
              <w:t>2025年度《天津市加气站布局规划》项目预算控制成本</w:t>
            </w:r>
          </w:p>
        </w:tc>
        <w:tc>
          <w:tcPr>
            <w:tcW w:w="3430" w:type="dxa"/>
            <w:vAlign w:val="center"/>
          </w:tcPr>
          <w:p w14:paraId="19D40591">
            <w:pPr>
              <w:pStyle w:val="7"/>
            </w:pPr>
            <w:r>
              <w:t>反映项目2025年度预算控制成本</w:t>
            </w:r>
          </w:p>
        </w:tc>
        <w:tc>
          <w:tcPr>
            <w:tcW w:w="2551" w:type="dxa"/>
            <w:vAlign w:val="center"/>
          </w:tcPr>
          <w:p w14:paraId="43B5140E">
            <w:pPr>
              <w:pStyle w:val="7"/>
            </w:pPr>
            <w:r>
              <w:t>≤15万元</w:t>
            </w:r>
          </w:p>
        </w:tc>
      </w:tr>
      <w:tr w14:paraId="605F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7FA3D">
            <w:pPr>
              <w:pStyle w:val="8"/>
            </w:pPr>
            <w:r>
              <w:t>效益指标</w:t>
            </w:r>
          </w:p>
        </w:tc>
        <w:tc>
          <w:tcPr>
            <w:tcW w:w="1276" w:type="dxa"/>
            <w:vAlign w:val="center"/>
          </w:tcPr>
          <w:p w14:paraId="390D3E7F">
            <w:pPr>
              <w:pStyle w:val="7"/>
            </w:pPr>
            <w:r>
              <w:t>社会效益指标</w:t>
            </w:r>
          </w:p>
        </w:tc>
        <w:tc>
          <w:tcPr>
            <w:tcW w:w="1332" w:type="dxa"/>
            <w:vAlign w:val="center"/>
          </w:tcPr>
          <w:p w14:paraId="71F11F53">
            <w:pPr>
              <w:pStyle w:val="7"/>
            </w:pPr>
            <w:r>
              <w:t>促进“十五五”时期城市管理各项工作有序开展（十五五规划)</w:t>
            </w:r>
          </w:p>
        </w:tc>
        <w:tc>
          <w:tcPr>
            <w:tcW w:w="3430" w:type="dxa"/>
            <w:vAlign w:val="center"/>
          </w:tcPr>
          <w:p w14:paraId="08E861ED">
            <w:pPr>
              <w:pStyle w:val="7"/>
            </w:pPr>
            <w:r>
              <w:t>反映规划保障和政策指引情况</w:t>
            </w:r>
          </w:p>
        </w:tc>
        <w:tc>
          <w:tcPr>
            <w:tcW w:w="2551" w:type="dxa"/>
            <w:vAlign w:val="center"/>
          </w:tcPr>
          <w:p w14:paraId="700504B4">
            <w:pPr>
              <w:pStyle w:val="7"/>
            </w:pPr>
            <w:r>
              <w:t>通过规划编制，对“十五五”时期城市管理工作开展提供规划保障和政策指引</w:t>
            </w:r>
          </w:p>
        </w:tc>
      </w:tr>
      <w:tr w14:paraId="655B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CFC04">
            <w:pPr>
              <w:pStyle w:val="8"/>
            </w:pPr>
            <w:r>
              <w:t>效益指标</w:t>
            </w:r>
          </w:p>
        </w:tc>
        <w:tc>
          <w:tcPr>
            <w:tcW w:w="1276" w:type="dxa"/>
            <w:vAlign w:val="center"/>
          </w:tcPr>
          <w:p w14:paraId="109C4E9E">
            <w:pPr>
              <w:pStyle w:val="7"/>
            </w:pPr>
            <w:r>
              <w:t>社会效益指标</w:t>
            </w:r>
          </w:p>
        </w:tc>
        <w:tc>
          <w:tcPr>
            <w:tcW w:w="1332" w:type="dxa"/>
            <w:vAlign w:val="center"/>
          </w:tcPr>
          <w:p w14:paraId="6B21078A">
            <w:pPr>
              <w:pStyle w:val="7"/>
            </w:pPr>
            <w:r>
              <w:t>促进加气站布局体系建设（加气站规划）</w:t>
            </w:r>
          </w:p>
        </w:tc>
        <w:tc>
          <w:tcPr>
            <w:tcW w:w="3430" w:type="dxa"/>
            <w:vAlign w:val="center"/>
          </w:tcPr>
          <w:p w14:paraId="782A4BFC">
            <w:pPr>
              <w:pStyle w:val="7"/>
            </w:pPr>
            <w:r>
              <w:t>反映规划成果对社会发展统筹性情况</w:t>
            </w:r>
          </w:p>
        </w:tc>
        <w:tc>
          <w:tcPr>
            <w:tcW w:w="2551" w:type="dxa"/>
            <w:vAlign w:val="center"/>
          </w:tcPr>
          <w:p w14:paraId="3A5C6DAF">
            <w:pPr>
              <w:pStyle w:val="7"/>
            </w:pPr>
            <w:r>
              <w:t>通过规划编制，满足天然气车辆的加气需求，</w:t>
            </w:r>
          </w:p>
          <w:p w14:paraId="7AC2BB14">
            <w:pPr>
              <w:pStyle w:val="7"/>
            </w:pPr>
            <w:r>
              <w:t>构建安全、可靠、可行、合理的加气站布局体系</w:t>
            </w:r>
          </w:p>
        </w:tc>
      </w:tr>
      <w:tr w14:paraId="7855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F0525">
            <w:pPr>
              <w:pStyle w:val="8"/>
            </w:pPr>
            <w:r>
              <w:t>效益指标</w:t>
            </w:r>
          </w:p>
        </w:tc>
        <w:tc>
          <w:tcPr>
            <w:tcW w:w="1276" w:type="dxa"/>
            <w:vAlign w:val="center"/>
          </w:tcPr>
          <w:p w14:paraId="33BEC0BE">
            <w:pPr>
              <w:pStyle w:val="7"/>
            </w:pPr>
            <w:r>
              <w:t>社会效益指标</w:t>
            </w:r>
          </w:p>
        </w:tc>
        <w:tc>
          <w:tcPr>
            <w:tcW w:w="1332" w:type="dxa"/>
            <w:vAlign w:val="center"/>
          </w:tcPr>
          <w:p w14:paraId="30E65E00">
            <w:pPr>
              <w:pStyle w:val="7"/>
            </w:pPr>
            <w:r>
              <w:t>满足城市照明整体需求（照明规划）</w:t>
            </w:r>
          </w:p>
        </w:tc>
        <w:tc>
          <w:tcPr>
            <w:tcW w:w="3430" w:type="dxa"/>
            <w:vAlign w:val="center"/>
          </w:tcPr>
          <w:p w14:paraId="539031D7">
            <w:pPr>
              <w:pStyle w:val="7"/>
            </w:pPr>
            <w:r>
              <w:t>反映规划对城市照明整体需求的影响程度</w:t>
            </w:r>
          </w:p>
        </w:tc>
        <w:tc>
          <w:tcPr>
            <w:tcW w:w="2551" w:type="dxa"/>
            <w:vAlign w:val="center"/>
          </w:tcPr>
          <w:p w14:paraId="1049E952">
            <w:pPr>
              <w:pStyle w:val="7"/>
            </w:pPr>
            <w:r>
              <w:t>通过规划编制，确保功能性照明，保障居民基本需求，同时适度设置景观照明，提升民众生活品质，满足城市照明整体需求。</w:t>
            </w:r>
          </w:p>
        </w:tc>
      </w:tr>
      <w:tr w14:paraId="340DE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8B289">
            <w:pPr>
              <w:pStyle w:val="8"/>
            </w:pPr>
            <w:r>
              <w:t>效益指标</w:t>
            </w:r>
          </w:p>
        </w:tc>
        <w:tc>
          <w:tcPr>
            <w:tcW w:w="1276" w:type="dxa"/>
            <w:vAlign w:val="center"/>
          </w:tcPr>
          <w:p w14:paraId="14FC02F8">
            <w:pPr>
              <w:pStyle w:val="7"/>
            </w:pPr>
            <w:r>
              <w:t>社会效益指标</w:t>
            </w:r>
          </w:p>
        </w:tc>
        <w:tc>
          <w:tcPr>
            <w:tcW w:w="1332" w:type="dxa"/>
            <w:vAlign w:val="center"/>
          </w:tcPr>
          <w:p w14:paraId="67546FE6">
            <w:pPr>
              <w:pStyle w:val="7"/>
            </w:pPr>
            <w:r>
              <w:t>促进构建加氢站建设发展新格局（加氢站规划）</w:t>
            </w:r>
          </w:p>
        </w:tc>
        <w:tc>
          <w:tcPr>
            <w:tcW w:w="3430" w:type="dxa"/>
            <w:vAlign w:val="center"/>
          </w:tcPr>
          <w:p w14:paraId="10DFD278">
            <w:pPr>
              <w:pStyle w:val="7"/>
            </w:pPr>
            <w:r>
              <w:t>反映规划成果对社会发展统筹性情况</w:t>
            </w:r>
          </w:p>
        </w:tc>
        <w:tc>
          <w:tcPr>
            <w:tcW w:w="2551" w:type="dxa"/>
            <w:vAlign w:val="center"/>
          </w:tcPr>
          <w:p w14:paraId="2779C6A0">
            <w:pPr>
              <w:pStyle w:val="7"/>
            </w:pPr>
            <w:r>
              <w:t>通过规划编制，满足氢燃料电池运输车辆的加氢需求，为京、津、冀区域清洁运输发展提供有力保障</w:t>
            </w:r>
          </w:p>
        </w:tc>
      </w:tr>
      <w:tr w14:paraId="266B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A0C6F">
            <w:pPr>
              <w:pStyle w:val="8"/>
            </w:pPr>
            <w:r>
              <w:t>效益指标</w:t>
            </w:r>
          </w:p>
        </w:tc>
        <w:tc>
          <w:tcPr>
            <w:tcW w:w="1276" w:type="dxa"/>
            <w:vAlign w:val="center"/>
          </w:tcPr>
          <w:p w14:paraId="3CE59F6B">
            <w:pPr>
              <w:pStyle w:val="7"/>
            </w:pPr>
            <w:r>
              <w:t>社会效益指标</w:t>
            </w:r>
          </w:p>
        </w:tc>
        <w:tc>
          <w:tcPr>
            <w:tcW w:w="1332" w:type="dxa"/>
            <w:vAlign w:val="center"/>
          </w:tcPr>
          <w:p w14:paraId="7B1B42EA">
            <w:pPr>
              <w:pStyle w:val="7"/>
            </w:pPr>
            <w:r>
              <w:t>促进建筑垃圾资源化循环产业链建设（建筑垃圾规划）</w:t>
            </w:r>
          </w:p>
        </w:tc>
        <w:tc>
          <w:tcPr>
            <w:tcW w:w="3430" w:type="dxa"/>
            <w:vAlign w:val="center"/>
          </w:tcPr>
          <w:p w14:paraId="14010DB6">
            <w:pPr>
              <w:pStyle w:val="7"/>
            </w:pPr>
            <w:r>
              <w:t>反映规划对建筑垃圾资源化的影响情况</w:t>
            </w:r>
          </w:p>
        </w:tc>
        <w:tc>
          <w:tcPr>
            <w:tcW w:w="2551" w:type="dxa"/>
            <w:vAlign w:val="center"/>
          </w:tcPr>
          <w:p w14:paraId="1F0A1047">
            <w:pPr>
              <w:pStyle w:val="7"/>
            </w:pPr>
            <w:r>
              <w:t>通过规划编制，促进建筑垃圾排放减量化、</w:t>
            </w:r>
          </w:p>
          <w:p w14:paraId="0CEF494A">
            <w:pPr>
              <w:pStyle w:val="7"/>
            </w:pPr>
            <w:r>
              <w:t>运输规范化、资源处置化，利用规模化。</w:t>
            </w:r>
          </w:p>
        </w:tc>
      </w:tr>
      <w:tr w14:paraId="21EA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7DFDC">
            <w:pPr>
              <w:pStyle w:val="8"/>
            </w:pPr>
            <w:r>
              <w:t>效益指标</w:t>
            </w:r>
          </w:p>
        </w:tc>
        <w:tc>
          <w:tcPr>
            <w:tcW w:w="1276" w:type="dxa"/>
            <w:vAlign w:val="center"/>
          </w:tcPr>
          <w:p w14:paraId="3305B3B5">
            <w:pPr>
              <w:pStyle w:val="7"/>
            </w:pPr>
            <w:r>
              <w:t>社会效益指标</w:t>
            </w:r>
          </w:p>
        </w:tc>
        <w:tc>
          <w:tcPr>
            <w:tcW w:w="1332" w:type="dxa"/>
            <w:vAlign w:val="center"/>
          </w:tcPr>
          <w:p w14:paraId="1C17D439">
            <w:pPr>
              <w:pStyle w:val="7"/>
            </w:pPr>
            <w:r>
              <w:t>促进户外广告和招牌规划化设置（户外广告规划）</w:t>
            </w:r>
          </w:p>
        </w:tc>
        <w:tc>
          <w:tcPr>
            <w:tcW w:w="3430" w:type="dxa"/>
            <w:vAlign w:val="center"/>
          </w:tcPr>
          <w:p w14:paraId="43B20D48">
            <w:pPr>
              <w:pStyle w:val="7"/>
            </w:pPr>
            <w:r>
              <w:t>反应规划提升广告牌匾设置规范性的影响程度</w:t>
            </w:r>
          </w:p>
        </w:tc>
        <w:tc>
          <w:tcPr>
            <w:tcW w:w="2551" w:type="dxa"/>
            <w:vAlign w:val="center"/>
          </w:tcPr>
          <w:p w14:paraId="0BF282A8">
            <w:pPr>
              <w:pStyle w:val="7"/>
            </w:pPr>
            <w:r>
              <w:t>通过规划编制，促进户外广告和招牌设置的规范性，提升城市品质</w:t>
            </w:r>
          </w:p>
        </w:tc>
      </w:tr>
      <w:tr w14:paraId="7067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394D1">
            <w:pPr>
              <w:pStyle w:val="8"/>
            </w:pPr>
            <w:r>
              <w:t>效益指标</w:t>
            </w:r>
          </w:p>
        </w:tc>
        <w:tc>
          <w:tcPr>
            <w:tcW w:w="1276" w:type="dxa"/>
            <w:vAlign w:val="center"/>
          </w:tcPr>
          <w:p w14:paraId="57811419">
            <w:pPr>
              <w:pStyle w:val="7"/>
            </w:pPr>
            <w:r>
              <w:t>可持续影响指标</w:t>
            </w:r>
          </w:p>
        </w:tc>
        <w:tc>
          <w:tcPr>
            <w:tcW w:w="1332" w:type="dxa"/>
            <w:vAlign w:val="center"/>
          </w:tcPr>
          <w:p w14:paraId="28ECE45D">
            <w:pPr>
              <w:pStyle w:val="7"/>
            </w:pPr>
            <w:r>
              <w:t>建立健全建筑垃圾长效管理机制（建筑垃圾规划）</w:t>
            </w:r>
          </w:p>
        </w:tc>
        <w:tc>
          <w:tcPr>
            <w:tcW w:w="3430" w:type="dxa"/>
            <w:vAlign w:val="center"/>
          </w:tcPr>
          <w:p w14:paraId="06497869">
            <w:pPr>
              <w:pStyle w:val="7"/>
            </w:pPr>
            <w:r>
              <w:t>反映规划对建筑垃圾长效管理的制度保障</w:t>
            </w:r>
          </w:p>
        </w:tc>
        <w:tc>
          <w:tcPr>
            <w:tcW w:w="2551" w:type="dxa"/>
            <w:vAlign w:val="center"/>
          </w:tcPr>
          <w:p w14:paraId="09608251">
            <w:pPr>
              <w:pStyle w:val="7"/>
            </w:pPr>
            <w:r>
              <w:t>通过规划编制，建立建筑垃圾全过程管理体系，形成长效管理机制。</w:t>
            </w:r>
          </w:p>
        </w:tc>
      </w:tr>
      <w:tr w14:paraId="5268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4294A">
            <w:pPr>
              <w:pStyle w:val="8"/>
            </w:pPr>
            <w:r>
              <w:t>效益指标</w:t>
            </w:r>
          </w:p>
        </w:tc>
        <w:tc>
          <w:tcPr>
            <w:tcW w:w="1276" w:type="dxa"/>
            <w:vAlign w:val="center"/>
          </w:tcPr>
          <w:p w14:paraId="4AB1EB37">
            <w:pPr>
              <w:pStyle w:val="7"/>
            </w:pPr>
            <w:r>
              <w:t>可持续影响指标</w:t>
            </w:r>
          </w:p>
        </w:tc>
        <w:tc>
          <w:tcPr>
            <w:tcW w:w="1332" w:type="dxa"/>
            <w:vAlign w:val="center"/>
          </w:tcPr>
          <w:p w14:paraId="23F958AD">
            <w:pPr>
              <w:pStyle w:val="7"/>
            </w:pPr>
            <w:r>
              <w:t>形成城市管理规划体系（十五五规划）</w:t>
            </w:r>
          </w:p>
        </w:tc>
        <w:tc>
          <w:tcPr>
            <w:tcW w:w="3430" w:type="dxa"/>
            <w:vAlign w:val="center"/>
          </w:tcPr>
          <w:p w14:paraId="2577B6BB">
            <w:pPr>
              <w:pStyle w:val="7"/>
            </w:pPr>
            <w:r>
              <w:t>反映规划对提升城市管理</w:t>
            </w:r>
          </w:p>
          <w:p w14:paraId="69E560F1">
            <w:pPr>
              <w:pStyle w:val="7"/>
            </w:pPr>
            <w:r>
              <w:t>精细化水平的持续影响程度</w:t>
            </w:r>
          </w:p>
        </w:tc>
        <w:tc>
          <w:tcPr>
            <w:tcW w:w="2551" w:type="dxa"/>
            <w:vAlign w:val="center"/>
          </w:tcPr>
          <w:p w14:paraId="20361B78">
            <w:pPr>
              <w:pStyle w:val="7"/>
            </w:pPr>
            <w:r>
              <w:t>通过规划编制，形成城市管理规划体系，推进城市管理高质量发展。</w:t>
            </w:r>
          </w:p>
        </w:tc>
      </w:tr>
      <w:tr w14:paraId="3E23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8A689">
            <w:pPr>
              <w:pStyle w:val="8"/>
            </w:pPr>
            <w:r>
              <w:t>效益指标</w:t>
            </w:r>
          </w:p>
        </w:tc>
        <w:tc>
          <w:tcPr>
            <w:tcW w:w="1276" w:type="dxa"/>
            <w:vAlign w:val="center"/>
          </w:tcPr>
          <w:p w14:paraId="50AD4A9F">
            <w:pPr>
              <w:pStyle w:val="7"/>
            </w:pPr>
            <w:r>
              <w:t>可持续影响指标</w:t>
            </w:r>
          </w:p>
        </w:tc>
        <w:tc>
          <w:tcPr>
            <w:tcW w:w="1332" w:type="dxa"/>
            <w:vAlign w:val="center"/>
          </w:tcPr>
          <w:p w14:paraId="77D7F98C">
            <w:pPr>
              <w:pStyle w:val="7"/>
            </w:pPr>
            <w:r>
              <w:t>促进形成引领城市照明科学发展的机制体制。（照明规划）</w:t>
            </w:r>
          </w:p>
        </w:tc>
        <w:tc>
          <w:tcPr>
            <w:tcW w:w="3430" w:type="dxa"/>
            <w:vAlign w:val="center"/>
          </w:tcPr>
          <w:p w14:paraId="577507D1">
            <w:pPr>
              <w:pStyle w:val="7"/>
            </w:pPr>
            <w:r>
              <w:t>反映规划照明管理的持续影响程度</w:t>
            </w:r>
          </w:p>
        </w:tc>
        <w:tc>
          <w:tcPr>
            <w:tcW w:w="2551" w:type="dxa"/>
            <w:vAlign w:val="center"/>
          </w:tcPr>
          <w:p w14:paraId="774EBA5A">
            <w:pPr>
              <w:pStyle w:val="7"/>
            </w:pPr>
            <w:r>
              <w:t>通过规划编制，促进形成城市照明科学发展机制体制，推动城市照明，实现精细化管理目标。</w:t>
            </w:r>
          </w:p>
        </w:tc>
      </w:tr>
      <w:tr w14:paraId="28ED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3B4DE">
            <w:pPr>
              <w:pStyle w:val="8"/>
            </w:pPr>
            <w:r>
              <w:t>效益指标</w:t>
            </w:r>
          </w:p>
        </w:tc>
        <w:tc>
          <w:tcPr>
            <w:tcW w:w="1276" w:type="dxa"/>
            <w:vAlign w:val="center"/>
          </w:tcPr>
          <w:p w14:paraId="6FF73089">
            <w:pPr>
              <w:pStyle w:val="7"/>
            </w:pPr>
            <w:r>
              <w:t>可持续影响指标</w:t>
            </w:r>
          </w:p>
        </w:tc>
        <w:tc>
          <w:tcPr>
            <w:tcW w:w="1332" w:type="dxa"/>
            <w:vAlign w:val="center"/>
          </w:tcPr>
          <w:p w14:paraId="056761B6">
            <w:pPr>
              <w:pStyle w:val="7"/>
            </w:pPr>
            <w:r>
              <w:t>建立加气站建设规划指导机制（加气站）</w:t>
            </w:r>
          </w:p>
        </w:tc>
        <w:tc>
          <w:tcPr>
            <w:tcW w:w="3430" w:type="dxa"/>
            <w:vAlign w:val="center"/>
          </w:tcPr>
          <w:p w14:paraId="59EDD4C0">
            <w:pPr>
              <w:pStyle w:val="7"/>
            </w:pPr>
            <w:r>
              <w:t>反映建立加气站建设规划指导机制的情况</w:t>
            </w:r>
          </w:p>
        </w:tc>
        <w:tc>
          <w:tcPr>
            <w:tcW w:w="2551" w:type="dxa"/>
            <w:vAlign w:val="center"/>
          </w:tcPr>
          <w:p w14:paraId="266FADB4">
            <w:pPr>
              <w:pStyle w:val="7"/>
            </w:pPr>
            <w:r>
              <w:t>通过规划编制，为规划期内加气站选址建设提供依据，持续加强化石能源的清洁高效利用。</w:t>
            </w:r>
          </w:p>
        </w:tc>
      </w:tr>
      <w:tr w14:paraId="7C0B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4950C">
            <w:pPr>
              <w:pStyle w:val="8"/>
            </w:pPr>
            <w:r>
              <w:t>效益指标</w:t>
            </w:r>
          </w:p>
        </w:tc>
        <w:tc>
          <w:tcPr>
            <w:tcW w:w="1276" w:type="dxa"/>
            <w:vAlign w:val="center"/>
          </w:tcPr>
          <w:p w14:paraId="7786FC4C">
            <w:pPr>
              <w:pStyle w:val="7"/>
            </w:pPr>
            <w:r>
              <w:t>可持续影响指标</w:t>
            </w:r>
          </w:p>
        </w:tc>
        <w:tc>
          <w:tcPr>
            <w:tcW w:w="1332" w:type="dxa"/>
            <w:vAlign w:val="center"/>
          </w:tcPr>
          <w:p w14:paraId="39E1F8D7">
            <w:pPr>
              <w:pStyle w:val="7"/>
            </w:pPr>
            <w:r>
              <w:t>建立加氢站行业指导机制（加氢站）</w:t>
            </w:r>
          </w:p>
        </w:tc>
        <w:tc>
          <w:tcPr>
            <w:tcW w:w="3430" w:type="dxa"/>
            <w:vAlign w:val="center"/>
          </w:tcPr>
          <w:p w14:paraId="2EC5CE6A">
            <w:pPr>
              <w:pStyle w:val="7"/>
            </w:pPr>
            <w:r>
              <w:t>反映建立加氢站建设规划指导机制的情况</w:t>
            </w:r>
          </w:p>
        </w:tc>
        <w:tc>
          <w:tcPr>
            <w:tcW w:w="2551" w:type="dxa"/>
            <w:vAlign w:val="center"/>
          </w:tcPr>
          <w:p w14:paraId="4FB707A3">
            <w:pPr>
              <w:pStyle w:val="7"/>
            </w:pPr>
            <w:r>
              <w:t>通过规划编制，指导规划期内全市加氢站建设和行业发展，持续推动清洁运输高质量发展，助力交通领域绿色低碳转型。</w:t>
            </w:r>
          </w:p>
        </w:tc>
      </w:tr>
      <w:tr w14:paraId="037BF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60602">
            <w:pPr>
              <w:pStyle w:val="8"/>
            </w:pPr>
            <w:r>
              <w:t>效益指标</w:t>
            </w:r>
          </w:p>
        </w:tc>
        <w:tc>
          <w:tcPr>
            <w:tcW w:w="1276" w:type="dxa"/>
            <w:vAlign w:val="center"/>
          </w:tcPr>
          <w:p w14:paraId="224396D0">
            <w:pPr>
              <w:pStyle w:val="7"/>
            </w:pPr>
            <w:r>
              <w:t>可持续影响指标</w:t>
            </w:r>
          </w:p>
        </w:tc>
        <w:tc>
          <w:tcPr>
            <w:tcW w:w="1332" w:type="dxa"/>
            <w:vAlign w:val="center"/>
          </w:tcPr>
          <w:p w14:paraId="2EBAFFD6">
            <w:pPr>
              <w:pStyle w:val="7"/>
            </w:pPr>
            <w:r>
              <w:t>完善市容景观管理，推动户外广告高质量发展（户外广告规划）</w:t>
            </w:r>
          </w:p>
        </w:tc>
        <w:tc>
          <w:tcPr>
            <w:tcW w:w="3430" w:type="dxa"/>
            <w:vAlign w:val="center"/>
          </w:tcPr>
          <w:p w14:paraId="52F900D2">
            <w:pPr>
              <w:pStyle w:val="7"/>
            </w:pPr>
            <w:r>
              <w:t>反映规划对推进城市市容景观水平的持续影响程度</w:t>
            </w:r>
          </w:p>
        </w:tc>
        <w:tc>
          <w:tcPr>
            <w:tcW w:w="2551" w:type="dxa"/>
            <w:vAlign w:val="center"/>
          </w:tcPr>
          <w:p w14:paraId="59EBF6D6">
            <w:pPr>
              <w:pStyle w:val="7"/>
            </w:pPr>
            <w:r>
              <w:t>通过规划编制，进一步完善市容景观管理，为持续推动户外广告高质量发展提供保障。</w:t>
            </w:r>
          </w:p>
        </w:tc>
      </w:tr>
      <w:tr w14:paraId="5ECB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133F0">
            <w:pPr>
              <w:pStyle w:val="8"/>
            </w:pPr>
            <w:r>
              <w:t>满意度指标</w:t>
            </w:r>
          </w:p>
        </w:tc>
        <w:tc>
          <w:tcPr>
            <w:tcW w:w="1276" w:type="dxa"/>
            <w:vAlign w:val="center"/>
          </w:tcPr>
          <w:p w14:paraId="3072CD6E">
            <w:pPr>
              <w:pStyle w:val="7"/>
            </w:pPr>
            <w:r>
              <w:t>服务对象满意度指标</w:t>
            </w:r>
          </w:p>
        </w:tc>
        <w:tc>
          <w:tcPr>
            <w:tcW w:w="1332" w:type="dxa"/>
            <w:vAlign w:val="center"/>
          </w:tcPr>
          <w:p w14:paraId="4B108396">
            <w:pPr>
              <w:pStyle w:val="7"/>
            </w:pPr>
            <w:r>
              <w:t>使用部门满意程度</w:t>
            </w:r>
          </w:p>
        </w:tc>
        <w:tc>
          <w:tcPr>
            <w:tcW w:w="3430" w:type="dxa"/>
            <w:vAlign w:val="center"/>
          </w:tcPr>
          <w:p w14:paraId="04B7BC6B">
            <w:pPr>
              <w:pStyle w:val="7"/>
            </w:pPr>
            <w:r>
              <w:t>反映使用部门满意程度</w:t>
            </w:r>
          </w:p>
        </w:tc>
        <w:tc>
          <w:tcPr>
            <w:tcW w:w="2551" w:type="dxa"/>
            <w:vAlign w:val="center"/>
          </w:tcPr>
          <w:p w14:paraId="27E9AFFE">
            <w:pPr>
              <w:pStyle w:val="7"/>
            </w:pPr>
            <w:r>
              <w:t>≥90%</w:t>
            </w:r>
          </w:p>
        </w:tc>
      </w:tr>
    </w:tbl>
    <w:p w14:paraId="072DFCF8">
      <w:pPr>
        <w:sectPr>
          <w:pgSz w:w="11900" w:h="16840"/>
          <w:pgMar w:top="1984" w:right="1304" w:bottom="1134" w:left="1304" w:header="720" w:footer="720" w:gutter="0"/>
          <w:cols w:space="720" w:num="1"/>
        </w:sectPr>
      </w:pPr>
    </w:p>
    <w:p w14:paraId="72EB4651">
      <w:pPr>
        <w:spacing w:before="0" w:after="0" w:line="240" w:lineRule="auto"/>
        <w:ind w:firstLine="0"/>
        <w:jc w:val="center"/>
        <w:outlineLvl w:val="9"/>
      </w:pPr>
      <w:r>
        <w:rPr>
          <w:rFonts w:ascii="方正仿宋_GBK" w:hAnsi="方正仿宋_GBK" w:eastAsia="方正仿宋_GBK" w:cs="方正仿宋_GBK"/>
          <w:sz w:val="28"/>
        </w:rPr>
        <w:t xml:space="preserve"> </w:t>
      </w:r>
    </w:p>
    <w:p w14:paraId="324C4FC7">
      <w:pPr>
        <w:spacing w:before="0" w:after="0"/>
        <w:ind w:firstLine="560"/>
        <w:jc w:val="left"/>
        <w:outlineLvl w:val="3"/>
      </w:pPr>
      <w:bookmarkStart w:id="2" w:name="_Toc_4_4_0000000041"/>
      <w:r>
        <w:rPr>
          <w:rFonts w:ascii="方正仿宋_GBK" w:hAnsi="方正仿宋_GBK" w:eastAsia="方正仿宋_GBK" w:cs="方正仿宋_GBK"/>
          <w:sz w:val="28"/>
        </w:rPr>
        <w:t>3.研究中心2025年度宾水西道10号大楼安全隐患消除设施改造项目（自有资金）绩效目标表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CA9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07AF41">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5360BA38">
            <w:pPr>
              <w:pStyle w:val="5"/>
            </w:pPr>
            <w:r>
              <w:t>单位：万元</w:t>
            </w:r>
          </w:p>
        </w:tc>
      </w:tr>
      <w:tr w14:paraId="1AAB8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0C720">
            <w:pPr>
              <w:pStyle w:val="6"/>
            </w:pPr>
            <w:r>
              <w:t>项目名称</w:t>
            </w:r>
          </w:p>
        </w:tc>
        <w:tc>
          <w:tcPr>
            <w:tcW w:w="8589" w:type="dxa"/>
            <w:gridSpan w:val="6"/>
            <w:vAlign w:val="center"/>
          </w:tcPr>
          <w:p w14:paraId="7916894D">
            <w:pPr>
              <w:pStyle w:val="7"/>
            </w:pPr>
            <w:r>
              <w:t>研究中心2025年度宾水西道10号大楼安全隐患消除设施改造项目（自有资金）</w:t>
            </w:r>
          </w:p>
        </w:tc>
      </w:tr>
      <w:tr w14:paraId="14648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795D1">
            <w:pPr>
              <w:pStyle w:val="6"/>
            </w:pPr>
            <w:r>
              <w:t>预算规模及资金用途</w:t>
            </w:r>
          </w:p>
        </w:tc>
        <w:tc>
          <w:tcPr>
            <w:tcW w:w="1276" w:type="dxa"/>
            <w:vAlign w:val="center"/>
          </w:tcPr>
          <w:p w14:paraId="36EB776B">
            <w:pPr>
              <w:pStyle w:val="6"/>
            </w:pPr>
            <w:r>
              <w:t>预算数</w:t>
            </w:r>
          </w:p>
        </w:tc>
        <w:tc>
          <w:tcPr>
            <w:tcW w:w="1332" w:type="dxa"/>
            <w:vAlign w:val="center"/>
          </w:tcPr>
          <w:p w14:paraId="20092D5C">
            <w:pPr>
              <w:pStyle w:val="7"/>
            </w:pPr>
            <w:r>
              <w:t>50.00</w:t>
            </w:r>
          </w:p>
        </w:tc>
        <w:tc>
          <w:tcPr>
            <w:tcW w:w="1587" w:type="dxa"/>
            <w:vAlign w:val="center"/>
          </w:tcPr>
          <w:p w14:paraId="30739A8E">
            <w:pPr>
              <w:pStyle w:val="6"/>
            </w:pPr>
            <w:r>
              <w:t>其中：财政    资金</w:t>
            </w:r>
          </w:p>
        </w:tc>
        <w:tc>
          <w:tcPr>
            <w:tcW w:w="1843" w:type="dxa"/>
            <w:vAlign w:val="center"/>
          </w:tcPr>
          <w:p w14:paraId="5D497D47">
            <w:pPr>
              <w:pStyle w:val="7"/>
            </w:pPr>
            <w:r>
              <w:t xml:space="preserve"> </w:t>
            </w:r>
          </w:p>
        </w:tc>
        <w:tc>
          <w:tcPr>
            <w:tcW w:w="1276" w:type="dxa"/>
            <w:vAlign w:val="center"/>
          </w:tcPr>
          <w:p w14:paraId="63E69B0C">
            <w:pPr>
              <w:pStyle w:val="6"/>
            </w:pPr>
            <w:r>
              <w:t>其他资金</w:t>
            </w:r>
          </w:p>
        </w:tc>
        <w:tc>
          <w:tcPr>
            <w:tcW w:w="1276" w:type="dxa"/>
            <w:vAlign w:val="center"/>
          </w:tcPr>
          <w:p w14:paraId="73381B7C">
            <w:pPr>
              <w:pStyle w:val="7"/>
            </w:pPr>
            <w:r>
              <w:t>50.00</w:t>
            </w:r>
          </w:p>
        </w:tc>
      </w:tr>
      <w:tr w14:paraId="694E2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8C3B7"/>
        </w:tc>
        <w:tc>
          <w:tcPr>
            <w:tcW w:w="8589" w:type="dxa"/>
            <w:gridSpan w:val="6"/>
            <w:vAlign w:val="center"/>
          </w:tcPr>
          <w:p w14:paraId="0C08AE61">
            <w:pPr>
              <w:pStyle w:val="7"/>
            </w:pPr>
            <w:r>
              <w:t>对宾水西道10号大楼水、暖、电及配套设施进行安全改造</w:t>
            </w:r>
          </w:p>
        </w:tc>
      </w:tr>
      <w:tr w14:paraId="04E16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6C37B">
            <w:pPr>
              <w:pStyle w:val="6"/>
            </w:pPr>
            <w:r>
              <w:t>绩效目标</w:t>
            </w:r>
          </w:p>
        </w:tc>
        <w:tc>
          <w:tcPr>
            <w:tcW w:w="8589" w:type="dxa"/>
            <w:gridSpan w:val="6"/>
            <w:vAlign w:val="center"/>
          </w:tcPr>
          <w:p w14:paraId="10A4A746">
            <w:pPr>
              <w:pStyle w:val="7"/>
            </w:pPr>
            <w:r>
              <w:t>1.通过对宾水西道10号大楼水、电、气、暖通及其他配套设施的安全改造，确保每个系统都符合最新的安全标准与能效要求，有效提升大楼的安全性。</w:t>
            </w:r>
          </w:p>
        </w:tc>
      </w:tr>
    </w:tbl>
    <w:p w14:paraId="0A90875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483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A3E85">
            <w:pPr>
              <w:pStyle w:val="6"/>
            </w:pPr>
            <w:r>
              <w:t>一级指标</w:t>
            </w:r>
          </w:p>
        </w:tc>
        <w:tc>
          <w:tcPr>
            <w:tcW w:w="1276" w:type="dxa"/>
            <w:vAlign w:val="center"/>
          </w:tcPr>
          <w:p w14:paraId="7C48C34E">
            <w:pPr>
              <w:pStyle w:val="6"/>
            </w:pPr>
            <w:r>
              <w:t>二级指标</w:t>
            </w:r>
          </w:p>
        </w:tc>
        <w:tc>
          <w:tcPr>
            <w:tcW w:w="1332" w:type="dxa"/>
            <w:vAlign w:val="center"/>
          </w:tcPr>
          <w:p w14:paraId="1F41F19C">
            <w:pPr>
              <w:pStyle w:val="6"/>
            </w:pPr>
            <w:r>
              <w:t>三级指标</w:t>
            </w:r>
          </w:p>
        </w:tc>
        <w:tc>
          <w:tcPr>
            <w:tcW w:w="3430" w:type="dxa"/>
            <w:vAlign w:val="center"/>
          </w:tcPr>
          <w:p w14:paraId="502EDECA">
            <w:pPr>
              <w:pStyle w:val="6"/>
            </w:pPr>
            <w:r>
              <w:t>绩效指标描述</w:t>
            </w:r>
          </w:p>
        </w:tc>
        <w:tc>
          <w:tcPr>
            <w:tcW w:w="2551" w:type="dxa"/>
            <w:vAlign w:val="center"/>
          </w:tcPr>
          <w:p w14:paraId="106990A2">
            <w:pPr>
              <w:pStyle w:val="6"/>
            </w:pPr>
            <w:r>
              <w:t>指标值</w:t>
            </w:r>
          </w:p>
        </w:tc>
      </w:tr>
      <w:tr w14:paraId="6BD9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FF0C9">
            <w:pPr>
              <w:pStyle w:val="8"/>
            </w:pPr>
            <w:r>
              <w:t>产出指标</w:t>
            </w:r>
          </w:p>
        </w:tc>
        <w:tc>
          <w:tcPr>
            <w:tcW w:w="1276" w:type="dxa"/>
            <w:vAlign w:val="center"/>
          </w:tcPr>
          <w:p w14:paraId="2442ABCD">
            <w:pPr>
              <w:pStyle w:val="7"/>
            </w:pPr>
            <w:r>
              <w:t>数量指标</w:t>
            </w:r>
          </w:p>
        </w:tc>
        <w:tc>
          <w:tcPr>
            <w:tcW w:w="1332" w:type="dxa"/>
            <w:vAlign w:val="center"/>
          </w:tcPr>
          <w:p w14:paraId="4DC691EF">
            <w:pPr>
              <w:pStyle w:val="7"/>
            </w:pPr>
            <w:r>
              <w:t>总改造建筑面积</w:t>
            </w:r>
          </w:p>
        </w:tc>
        <w:tc>
          <w:tcPr>
            <w:tcW w:w="3430" w:type="dxa"/>
            <w:vAlign w:val="center"/>
          </w:tcPr>
          <w:p w14:paraId="485366D5">
            <w:pPr>
              <w:pStyle w:val="7"/>
            </w:pPr>
            <w:r>
              <w:t>总改造建筑面积</w:t>
            </w:r>
          </w:p>
        </w:tc>
        <w:tc>
          <w:tcPr>
            <w:tcW w:w="2551" w:type="dxa"/>
            <w:vAlign w:val="center"/>
          </w:tcPr>
          <w:p w14:paraId="413BC0E2">
            <w:pPr>
              <w:pStyle w:val="7"/>
            </w:pPr>
            <w:r>
              <w:t>约为1800.92平方米</w:t>
            </w:r>
          </w:p>
        </w:tc>
      </w:tr>
      <w:tr w14:paraId="6611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6EDD9"/>
        </w:tc>
        <w:tc>
          <w:tcPr>
            <w:tcW w:w="1276" w:type="dxa"/>
            <w:vAlign w:val="center"/>
          </w:tcPr>
          <w:p w14:paraId="008EE894">
            <w:pPr>
              <w:pStyle w:val="7"/>
            </w:pPr>
            <w:r>
              <w:t>质量指标</w:t>
            </w:r>
          </w:p>
        </w:tc>
        <w:tc>
          <w:tcPr>
            <w:tcW w:w="1332" w:type="dxa"/>
            <w:vAlign w:val="center"/>
          </w:tcPr>
          <w:p w14:paraId="59C0BAD1">
            <w:pPr>
              <w:pStyle w:val="7"/>
            </w:pPr>
            <w:r>
              <w:t>改造工程验收完成率</w:t>
            </w:r>
          </w:p>
        </w:tc>
        <w:tc>
          <w:tcPr>
            <w:tcW w:w="3430" w:type="dxa"/>
            <w:vAlign w:val="center"/>
          </w:tcPr>
          <w:p w14:paraId="7F0AAE5D">
            <w:pPr>
              <w:pStyle w:val="7"/>
            </w:pPr>
            <w:r>
              <w:t>反映完成维修、维护工程验收情况</w:t>
            </w:r>
          </w:p>
        </w:tc>
        <w:tc>
          <w:tcPr>
            <w:tcW w:w="2551" w:type="dxa"/>
            <w:vAlign w:val="center"/>
          </w:tcPr>
          <w:p w14:paraId="6DFD5196">
            <w:pPr>
              <w:pStyle w:val="7"/>
            </w:pPr>
            <w:r>
              <w:t>100%</w:t>
            </w:r>
          </w:p>
        </w:tc>
      </w:tr>
      <w:tr w14:paraId="496E5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B45C9"/>
        </w:tc>
        <w:tc>
          <w:tcPr>
            <w:tcW w:w="1276" w:type="dxa"/>
            <w:vAlign w:val="center"/>
          </w:tcPr>
          <w:p w14:paraId="0A2AD5DC">
            <w:pPr>
              <w:pStyle w:val="7"/>
            </w:pPr>
            <w:r>
              <w:t>质量指标</w:t>
            </w:r>
          </w:p>
        </w:tc>
        <w:tc>
          <w:tcPr>
            <w:tcW w:w="1332" w:type="dxa"/>
            <w:vAlign w:val="center"/>
          </w:tcPr>
          <w:p w14:paraId="3343E852">
            <w:pPr>
              <w:pStyle w:val="7"/>
            </w:pPr>
            <w:r>
              <w:t>改造工程质量合格率</w:t>
            </w:r>
          </w:p>
        </w:tc>
        <w:tc>
          <w:tcPr>
            <w:tcW w:w="3430" w:type="dxa"/>
            <w:vAlign w:val="center"/>
          </w:tcPr>
          <w:p w14:paraId="57102107">
            <w:pPr>
              <w:pStyle w:val="7"/>
            </w:pPr>
            <w:r>
              <w:t>反映养护维修质量合格情况</w:t>
            </w:r>
          </w:p>
        </w:tc>
        <w:tc>
          <w:tcPr>
            <w:tcW w:w="2551" w:type="dxa"/>
            <w:vAlign w:val="center"/>
          </w:tcPr>
          <w:p w14:paraId="656BBEE6">
            <w:pPr>
              <w:pStyle w:val="7"/>
            </w:pPr>
            <w:r>
              <w:t>100%</w:t>
            </w:r>
          </w:p>
        </w:tc>
      </w:tr>
      <w:tr w14:paraId="7957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DA99F"/>
        </w:tc>
        <w:tc>
          <w:tcPr>
            <w:tcW w:w="1276" w:type="dxa"/>
            <w:vAlign w:val="center"/>
          </w:tcPr>
          <w:p w14:paraId="1B41532B">
            <w:pPr>
              <w:pStyle w:val="7"/>
            </w:pPr>
            <w:r>
              <w:t>时效指标</w:t>
            </w:r>
          </w:p>
        </w:tc>
        <w:tc>
          <w:tcPr>
            <w:tcW w:w="1332" w:type="dxa"/>
            <w:vAlign w:val="center"/>
          </w:tcPr>
          <w:p w14:paraId="3429602E">
            <w:pPr>
              <w:pStyle w:val="7"/>
            </w:pPr>
            <w:r>
              <w:t>项目完成及时性</w:t>
            </w:r>
          </w:p>
        </w:tc>
        <w:tc>
          <w:tcPr>
            <w:tcW w:w="3430" w:type="dxa"/>
            <w:vAlign w:val="center"/>
          </w:tcPr>
          <w:p w14:paraId="45C39534">
            <w:pPr>
              <w:pStyle w:val="7"/>
            </w:pPr>
            <w:r>
              <w:t>项目完成时间</w:t>
            </w:r>
          </w:p>
        </w:tc>
        <w:tc>
          <w:tcPr>
            <w:tcW w:w="2551" w:type="dxa"/>
            <w:vAlign w:val="center"/>
          </w:tcPr>
          <w:p w14:paraId="535CEEEC">
            <w:pPr>
              <w:pStyle w:val="7"/>
            </w:pPr>
            <w:r>
              <w:t>2025年12月31日前</w:t>
            </w:r>
          </w:p>
        </w:tc>
      </w:tr>
      <w:tr w14:paraId="7796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B4268"/>
        </w:tc>
        <w:tc>
          <w:tcPr>
            <w:tcW w:w="1276" w:type="dxa"/>
            <w:vAlign w:val="center"/>
          </w:tcPr>
          <w:p w14:paraId="20C3B2B4">
            <w:pPr>
              <w:pStyle w:val="7"/>
            </w:pPr>
            <w:r>
              <w:t>成本指标</w:t>
            </w:r>
          </w:p>
        </w:tc>
        <w:tc>
          <w:tcPr>
            <w:tcW w:w="1332" w:type="dxa"/>
            <w:vAlign w:val="center"/>
          </w:tcPr>
          <w:p w14:paraId="14AF7558">
            <w:pPr>
              <w:pStyle w:val="7"/>
            </w:pPr>
            <w:r>
              <w:t>2025年度项目预算成本</w:t>
            </w:r>
          </w:p>
        </w:tc>
        <w:tc>
          <w:tcPr>
            <w:tcW w:w="3430" w:type="dxa"/>
            <w:vAlign w:val="center"/>
          </w:tcPr>
          <w:p w14:paraId="29740D6E">
            <w:pPr>
              <w:pStyle w:val="7"/>
            </w:pPr>
            <w:r>
              <w:t>反映2025项目总成本情况</w:t>
            </w:r>
          </w:p>
        </w:tc>
        <w:tc>
          <w:tcPr>
            <w:tcW w:w="2551" w:type="dxa"/>
            <w:vAlign w:val="center"/>
          </w:tcPr>
          <w:p w14:paraId="0C24FB61">
            <w:pPr>
              <w:pStyle w:val="7"/>
            </w:pPr>
            <w:r>
              <w:t>≤50万元</w:t>
            </w:r>
          </w:p>
        </w:tc>
      </w:tr>
      <w:tr w14:paraId="2C30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6B4F6">
            <w:pPr>
              <w:pStyle w:val="8"/>
            </w:pPr>
            <w:r>
              <w:t>效益指标</w:t>
            </w:r>
          </w:p>
        </w:tc>
        <w:tc>
          <w:tcPr>
            <w:tcW w:w="1276" w:type="dxa"/>
            <w:vAlign w:val="center"/>
          </w:tcPr>
          <w:p w14:paraId="207CFF17">
            <w:pPr>
              <w:pStyle w:val="7"/>
            </w:pPr>
            <w:r>
              <w:t>经济效益指标</w:t>
            </w:r>
          </w:p>
        </w:tc>
        <w:tc>
          <w:tcPr>
            <w:tcW w:w="1332" w:type="dxa"/>
            <w:vAlign w:val="center"/>
          </w:tcPr>
          <w:p w14:paraId="4CE9EFA6">
            <w:pPr>
              <w:pStyle w:val="7"/>
            </w:pPr>
            <w:r>
              <w:t>因事故导致的维修成本</w:t>
            </w:r>
          </w:p>
        </w:tc>
        <w:tc>
          <w:tcPr>
            <w:tcW w:w="3430" w:type="dxa"/>
            <w:vAlign w:val="center"/>
          </w:tcPr>
          <w:p w14:paraId="2777CAAE">
            <w:pPr>
              <w:pStyle w:val="7"/>
            </w:pPr>
            <w:r>
              <w:t>因事故导致的维修成本</w:t>
            </w:r>
          </w:p>
        </w:tc>
        <w:tc>
          <w:tcPr>
            <w:tcW w:w="2551" w:type="dxa"/>
            <w:vAlign w:val="center"/>
          </w:tcPr>
          <w:p w14:paraId="4B88C26D">
            <w:pPr>
              <w:pStyle w:val="7"/>
            </w:pPr>
            <w:r>
              <w:t>减少</w:t>
            </w:r>
          </w:p>
        </w:tc>
      </w:tr>
      <w:tr w14:paraId="16ED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F0D4F">
            <w:pPr>
              <w:pStyle w:val="8"/>
            </w:pPr>
            <w:r>
              <w:t>效益指标</w:t>
            </w:r>
          </w:p>
        </w:tc>
        <w:tc>
          <w:tcPr>
            <w:tcW w:w="1276" w:type="dxa"/>
            <w:vAlign w:val="center"/>
          </w:tcPr>
          <w:p w14:paraId="42AD5A71">
            <w:pPr>
              <w:pStyle w:val="7"/>
            </w:pPr>
            <w:r>
              <w:t>社会效益指标</w:t>
            </w:r>
          </w:p>
        </w:tc>
        <w:tc>
          <w:tcPr>
            <w:tcW w:w="1332" w:type="dxa"/>
            <w:vAlign w:val="center"/>
          </w:tcPr>
          <w:p w14:paraId="7CBB8F9A">
            <w:pPr>
              <w:pStyle w:val="7"/>
            </w:pPr>
            <w:r>
              <w:t>对降低故障发生率、大修几率的影响程度</w:t>
            </w:r>
          </w:p>
        </w:tc>
        <w:tc>
          <w:tcPr>
            <w:tcW w:w="3430" w:type="dxa"/>
            <w:vAlign w:val="center"/>
          </w:tcPr>
          <w:p w14:paraId="0D3AB9A5">
            <w:pPr>
              <w:pStyle w:val="7"/>
            </w:pPr>
            <w:r>
              <w:t>反映项目的事实对降低故障发生率、大修几率的影响承担</w:t>
            </w:r>
          </w:p>
        </w:tc>
        <w:tc>
          <w:tcPr>
            <w:tcW w:w="2551" w:type="dxa"/>
            <w:vAlign w:val="center"/>
          </w:tcPr>
          <w:p w14:paraId="2B0E2C4B">
            <w:pPr>
              <w:pStyle w:val="7"/>
            </w:pPr>
            <w:r>
              <w:t>较高</w:t>
            </w:r>
          </w:p>
        </w:tc>
      </w:tr>
      <w:tr w14:paraId="26CD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564F3">
            <w:pPr>
              <w:pStyle w:val="8"/>
            </w:pPr>
            <w:r>
              <w:t>效益指标</w:t>
            </w:r>
          </w:p>
        </w:tc>
        <w:tc>
          <w:tcPr>
            <w:tcW w:w="1276" w:type="dxa"/>
            <w:vAlign w:val="center"/>
          </w:tcPr>
          <w:p w14:paraId="0B6AA02D">
            <w:pPr>
              <w:pStyle w:val="7"/>
            </w:pPr>
            <w:r>
              <w:t>生态效益指标</w:t>
            </w:r>
          </w:p>
        </w:tc>
        <w:tc>
          <w:tcPr>
            <w:tcW w:w="1332" w:type="dxa"/>
            <w:vAlign w:val="center"/>
          </w:tcPr>
          <w:p w14:paraId="2F35BACE">
            <w:pPr>
              <w:pStyle w:val="7"/>
            </w:pPr>
            <w:r>
              <w:t>采用环保材料和节能技术产生节能减排效果</w:t>
            </w:r>
          </w:p>
        </w:tc>
        <w:tc>
          <w:tcPr>
            <w:tcW w:w="3430" w:type="dxa"/>
            <w:vAlign w:val="center"/>
          </w:tcPr>
          <w:p w14:paraId="5D801684">
            <w:pPr>
              <w:pStyle w:val="7"/>
            </w:pPr>
            <w:r>
              <w:t>反映基建工程项目自身节能减排生态效益情况</w:t>
            </w:r>
          </w:p>
        </w:tc>
        <w:tc>
          <w:tcPr>
            <w:tcW w:w="2551" w:type="dxa"/>
            <w:vAlign w:val="center"/>
          </w:tcPr>
          <w:p w14:paraId="0C212F7D">
            <w:pPr>
              <w:pStyle w:val="7"/>
            </w:pPr>
            <w:r>
              <w:t>明显</w:t>
            </w:r>
          </w:p>
        </w:tc>
      </w:tr>
      <w:tr w14:paraId="796BD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40F7F">
            <w:pPr>
              <w:pStyle w:val="8"/>
            </w:pPr>
            <w:r>
              <w:t>效益指标</w:t>
            </w:r>
          </w:p>
        </w:tc>
        <w:tc>
          <w:tcPr>
            <w:tcW w:w="1276" w:type="dxa"/>
            <w:vAlign w:val="center"/>
          </w:tcPr>
          <w:p w14:paraId="376A897E">
            <w:pPr>
              <w:pStyle w:val="7"/>
            </w:pPr>
            <w:r>
              <w:t>可持续影响指标</w:t>
            </w:r>
          </w:p>
        </w:tc>
        <w:tc>
          <w:tcPr>
            <w:tcW w:w="1332" w:type="dxa"/>
            <w:vAlign w:val="center"/>
          </w:tcPr>
          <w:p w14:paraId="3706A55C">
            <w:pPr>
              <w:pStyle w:val="7"/>
            </w:pPr>
            <w:r>
              <w:t>对保障机构持续稳定运转、持续发挥职能的改善或提升程度</w:t>
            </w:r>
          </w:p>
        </w:tc>
        <w:tc>
          <w:tcPr>
            <w:tcW w:w="3430" w:type="dxa"/>
            <w:vAlign w:val="center"/>
          </w:tcPr>
          <w:p w14:paraId="0F870F4D">
            <w:pPr>
              <w:pStyle w:val="7"/>
            </w:pPr>
            <w:r>
              <w:t>通过项目的实施对保障机构持续稳定运转、持续发挥职能的改善或提升程度</w:t>
            </w:r>
          </w:p>
        </w:tc>
        <w:tc>
          <w:tcPr>
            <w:tcW w:w="2551" w:type="dxa"/>
            <w:vAlign w:val="center"/>
          </w:tcPr>
          <w:p w14:paraId="76FAB513">
            <w:pPr>
              <w:pStyle w:val="7"/>
            </w:pPr>
            <w:r>
              <w:t>持续影响</w:t>
            </w:r>
          </w:p>
        </w:tc>
      </w:tr>
      <w:tr w14:paraId="592B7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2F052">
            <w:pPr>
              <w:pStyle w:val="8"/>
            </w:pPr>
            <w:r>
              <w:t>满意度指标</w:t>
            </w:r>
          </w:p>
        </w:tc>
        <w:tc>
          <w:tcPr>
            <w:tcW w:w="1276" w:type="dxa"/>
            <w:vAlign w:val="center"/>
          </w:tcPr>
          <w:p w14:paraId="548F29A6">
            <w:pPr>
              <w:pStyle w:val="7"/>
            </w:pPr>
            <w:r>
              <w:t>服务对象满意度指标</w:t>
            </w:r>
          </w:p>
        </w:tc>
        <w:tc>
          <w:tcPr>
            <w:tcW w:w="1332" w:type="dxa"/>
            <w:vAlign w:val="center"/>
          </w:tcPr>
          <w:p w14:paraId="22838769">
            <w:pPr>
              <w:pStyle w:val="7"/>
            </w:pPr>
            <w:r>
              <w:t>服务对象满意度</w:t>
            </w:r>
          </w:p>
        </w:tc>
        <w:tc>
          <w:tcPr>
            <w:tcW w:w="3430" w:type="dxa"/>
            <w:vAlign w:val="center"/>
          </w:tcPr>
          <w:p w14:paraId="7AD57D5C">
            <w:pPr>
              <w:pStyle w:val="7"/>
            </w:pPr>
            <w:r>
              <w:t>上级主管单位满意度</w:t>
            </w:r>
          </w:p>
        </w:tc>
        <w:tc>
          <w:tcPr>
            <w:tcW w:w="2551" w:type="dxa"/>
            <w:vAlign w:val="center"/>
          </w:tcPr>
          <w:p w14:paraId="6CBCFEE8">
            <w:pPr>
              <w:pStyle w:val="7"/>
            </w:pPr>
            <w:r>
              <w:t>100%</w:t>
            </w:r>
          </w:p>
        </w:tc>
      </w:tr>
    </w:tbl>
    <w:p w14:paraId="3DDDAF97">
      <w:pPr>
        <w:sectPr>
          <w:pgSz w:w="11900" w:h="16840"/>
          <w:pgMar w:top="1984" w:right="1304" w:bottom="1134" w:left="1304" w:header="720" w:footer="720" w:gutter="0"/>
          <w:cols w:space="720" w:num="1"/>
        </w:sectPr>
      </w:pPr>
    </w:p>
    <w:p w14:paraId="2FAFB361">
      <w:pPr>
        <w:spacing w:before="0" w:after="0" w:line="240" w:lineRule="auto"/>
        <w:ind w:firstLine="0"/>
        <w:jc w:val="center"/>
        <w:outlineLvl w:val="9"/>
      </w:pPr>
      <w:r>
        <w:rPr>
          <w:rFonts w:ascii="方正仿宋_GBK" w:hAnsi="方正仿宋_GBK" w:eastAsia="方正仿宋_GBK" w:cs="方正仿宋_GBK"/>
          <w:sz w:val="28"/>
        </w:rPr>
        <w:t xml:space="preserve"> </w:t>
      </w:r>
    </w:p>
    <w:p w14:paraId="6F8C1126">
      <w:pPr>
        <w:spacing w:before="0" w:after="0"/>
        <w:ind w:firstLine="560"/>
        <w:jc w:val="left"/>
        <w:outlineLvl w:val="3"/>
      </w:pPr>
      <w:bookmarkStart w:id="3" w:name="_Toc_4_4_000000004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.研究中心2025年度城市管理大楼安全隐患消除消防系统改造项目绩效目标表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C96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6B8B3B7">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2AFD48E6">
            <w:pPr>
              <w:pStyle w:val="5"/>
            </w:pPr>
            <w:r>
              <w:t>单位：万元</w:t>
            </w:r>
          </w:p>
        </w:tc>
      </w:tr>
      <w:tr w14:paraId="3571F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8E186">
            <w:pPr>
              <w:pStyle w:val="6"/>
            </w:pPr>
            <w:r>
              <w:t>项目名称</w:t>
            </w:r>
          </w:p>
        </w:tc>
        <w:tc>
          <w:tcPr>
            <w:tcW w:w="8589" w:type="dxa"/>
            <w:gridSpan w:val="6"/>
            <w:vAlign w:val="center"/>
          </w:tcPr>
          <w:p w14:paraId="6197F74E">
            <w:pPr>
              <w:pStyle w:val="7"/>
            </w:pPr>
            <w:r>
              <w:t>研究中心2025年度城市管理大楼安全隐患消除消防系统改造项目</w:t>
            </w:r>
          </w:p>
        </w:tc>
      </w:tr>
      <w:tr w14:paraId="2785D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86EFA">
            <w:pPr>
              <w:pStyle w:val="6"/>
            </w:pPr>
            <w:r>
              <w:t>预算规模及资金用途</w:t>
            </w:r>
          </w:p>
        </w:tc>
        <w:tc>
          <w:tcPr>
            <w:tcW w:w="1276" w:type="dxa"/>
            <w:vAlign w:val="center"/>
          </w:tcPr>
          <w:p w14:paraId="798F9E01">
            <w:pPr>
              <w:pStyle w:val="6"/>
            </w:pPr>
            <w:r>
              <w:t>预算数</w:t>
            </w:r>
          </w:p>
        </w:tc>
        <w:tc>
          <w:tcPr>
            <w:tcW w:w="1332" w:type="dxa"/>
            <w:vAlign w:val="center"/>
          </w:tcPr>
          <w:p w14:paraId="59F38D48">
            <w:pPr>
              <w:pStyle w:val="7"/>
            </w:pPr>
            <w:r>
              <w:t>400.00</w:t>
            </w:r>
          </w:p>
        </w:tc>
        <w:tc>
          <w:tcPr>
            <w:tcW w:w="1587" w:type="dxa"/>
            <w:vAlign w:val="center"/>
          </w:tcPr>
          <w:p w14:paraId="056C0E74">
            <w:pPr>
              <w:pStyle w:val="6"/>
            </w:pPr>
            <w:r>
              <w:t>其中：财政    资金</w:t>
            </w:r>
          </w:p>
        </w:tc>
        <w:tc>
          <w:tcPr>
            <w:tcW w:w="1843" w:type="dxa"/>
            <w:vAlign w:val="center"/>
          </w:tcPr>
          <w:p w14:paraId="007A41CA">
            <w:pPr>
              <w:pStyle w:val="7"/>
            </w:pPr>
            <w:r>
              <w:t>400.00</w:t>
            </w:r>
          </w:p>
        </w:tc>
        <w:tc>
          <w:tcPr>
            <w:tcW w:w="1276" w:type="dxa"/>
            <w:vAlign w:val="center"/>
          </w:tcPr>
          <w:p w14:paraId="5E52D78D">
            <w:pPr>
              <w:pStyle w:val="6"/>
            </w:pPr>
            <w:r>
              <w:t>其他资金</w:t>
            </w:r>
          </w:p>
        </w:tc>
        <w:tc>
          <w:tcPr>
            <w:tcW w:w="1276" w:type="dxa"/>
            <w:vAlign w:val="center"/>
          </w:tcPr>
          <w:p w14:paraId="76AFCD23">
            <w:pPr>
              <w:pStyle w:val="7"/>
            </w:pPr>
            <w:r>
              <w:t xml:space="preserve"> </w:t>
            </w:r>
          </w:p>
        </w:tc>
      </w:tr>
      <w:tr w14:paraId="719FC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6E1C3"/>
        </w:tc>
        <w:tc>
          <w:tcPr>
            <w:tcW w:w="8589" w:type="dxa"/>
            <w:gridSpan w:val="6"/>
            <w:vAlign w:val="center"/>
          </w:tcPr>
          <w:p w14:paraId="3BA6A460">
            <w:pPr>
              <w:pStyle w:val="7"/>
            </w:pPr>
            <w:r>
              <w:t>对委机关大楼消防系统提升改造</w:t>
            </w:r>
          </w:p>
        </w:tc>
      </w:tr>
      <w:tr w14:paraId="4EC52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CE937">
            <w:pPr>
              <w:pStyle w:val="6"/>
            </w:pPr>
            <w:r>
              <w:t>绩效目标</w:t>
            </w:r>
          </w:p>
        </w:tc>
        <w:tc>
          <w:tcPr>
            <w:tcW w:w="8589" w:type="dxa"/>
            <w:gridSpan w:val="6"/>
            <w:vAlign w:val="center"/>
          </w:tcPr>
          <w:p w14:paraId="1E76D698">
            <w:pPr>
              <w:pStyle w:val="7"/>
            </w:pPr>
            <w:r>
              <w:t>1.通过安装、维修、改造消防设施设备，保障委机关大楼消防系统正常运转</w:t>
            </w:r>
          </w:p>
        </w:tc>
      </w:tr>
    </w:tbl>
    <w:p w14:paraId="48AD7E0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A44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1B7AF">
            <w:pPr>
              <w:pStyle w:val="6"/>
            </w:pPr>
            <w:r>
              <w:t>一级指标</w:t>
            </w:r>
          </w:p>
        </w:tc>
        <w:tc>
          <w:tcPr>
            <w:tcW w:w="1276" w:type="dxa"/>
            <w:vAlign w:val="center"/>
          </w:tcPr>
          <w:p w14:paraId="05B78F9E">
            <w:pPr>
              <w:pStyle w:val="6"/>
            </w:pPr>
            <w:r>
              <w:t>二级指标</w:t>
            </w:r>
          </w:p>
        </w:tc>
        <w:tc>
          <w:tcPr>
            <w:tcW w:w="1332" w:type="dxa"/>
            <w:vAlign w:val="center"/>
          </w:tcPr>
          <w:p w14:paraId="53477411">
            <w:pPr>
              <w:pStyle w:val="6"/>
            </w:pPr>
            <w:r>
              <w:t>三级指标</w:t>
            </w:r>
          </w:p>
        </w:tc>
        <w:tc>
          <w:tcPr>
            <w:tcW w:w="3430" w:type="dxa"/>
            <w:vAlign w:val="center"/>
          </w:tcPr>
          <w:p w14:paraId="126DA5A3">
            <w:pPr>
              <w:pStyle w:val="6"/>
            </w:pPr>
            <w:r>
              <w:t>绩效指标描述</w:t>
            </w:r>
          </w:p>
        </w:tc>
        <w:tc>
          <w:tcPr>
            <w:tcW w:w="2551" w:type="dxa"/>
            <w:vAlign w:val="center"/>
          </w:tcPr>
          <w:p w14:paraId="236E56AE">
            <w:pPr>
              <w:pStyle w:val="6"/>
            </w:pPr>
            <w:r>
              <w:t>指标值</w:t>
            </w:r>
          </w:p>
        </w:tc>
      </w:tr>
      <w:tr w14:paraId="27A9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02A36">
            <w:pPr>
              <w:pStyle w:val="8"/>
            </w:pPr>
            <w:r>
              <w:t>产出指标</w:t>
            </w:r>
          </w:p>
        </w:tc>
        <w:tc>
          <w:tcPr>
            <w:tcW w:w="1276" w:type="dxa"/>
            <w:vAlign w:val="center"/>
          </w:tcPr>
          <w:p w14:paraId="74CE1310">
            <w:pPr>
              <w:pStyle w:val="7"/>
            </w:pPr>
            <w:r>
              <w:t>数量指标</w:t>
            </w:r>
          </w:p>
        </w:tc>
        <w:tc>
          <w:tcPr>
            <w:tcW w:w="1332" w:type="dxa"/>
            <w:vAlign w:val="center"/>
          </w:tcPr>
          <w:p w14:paraId="7497EF29">
            <w:pPr>
              <w:pStyle w:val="7"/>
            </w:pPr>
            <w:r>
              <w:t>维修改造总建筑面积</w:t>
            </w:r>
          </w:p>
        </w:tc>
        <w:tc>
          <w:tcPr>
            <w:tcW w:w="3430" w:type="dxa"/>
            <w:vAlign w:val="center"/>
          </w:tcPr>
          <w:p w14:paraId="67660FBB">
            <w:pPr>
              <w:pStyle w:val="7"/>
            </w:pPr>
            <w:r>
              <w:t>维修改造总建筑面积</w:t>
            </w:r>
          </w:p>
        </w:tc>
        <w:tc>
          <w:tcPr>
            <w:tcW w:w="2551" w:type="dxa"/>
            <w:vAlign w:val="center"/>
          </w:tcPr>
          <w:p w14:paraId="0EF0EC16">
            <w:pPr>
              <w:pStyle w:val="7"/>
            </w:pPr>
            <w:r>
              <w:t>≥11215平方米</w:t>
            </w:r>
          </w:p>
        </w:tc>
      </w:tr>
      <w:tr w14:paraId="4FD8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CAF46"/>
        </w:tc>
        <w:tc>
          <w:tcPr>
            <w:tcW w:w="1276" w:type="dxa"/>
            <w:vAlign w:val="center"/>
          </w:tcPr>
          <w:p w14:paraId="3FD74E52">
            <w:pPr>
              <w:pStyle w:val="7"/>
            </w:pPr>
            <w:r>
              <w:t>质量指标</w:t>
            </w:r>
          </w:p>
        </w:tc>
        <w:tc>
          <w:tcPr>
            <w:tcW w:w="1332" w:type="dxa"/>
            <w:vAlign w:val="center"/>
          </w:tcPr>
          <w:p w14:paraId="170B93C3">
            <w:pPr>
              <w:pStyle w:val="7"/>
            </w:pPr>
            <w:r>
              <w:t>维修、维护工程验收合格率</w:t>
            </w:r>
          </w:p>
        </w:tc>
        <w:tc>
          <w:tcPr>
            <w:tcW w:w="3430" w:type="dxa"/>
            <w:vAlign w:val="center"/>
          </w:tcPr>
          <w:p w14:paraId="20F925EB">
            <w:pPr>
              <w:pStyle w:val="7"/>
            </w:pPr>
            <w:r>
              <w:t>反映完成维修、维护工程验收情况</w:t>
            </w:r>
          </w:p>
        </w:tc>
        <w:tc>
          <w:tcPr>
            <w:tcW w:w="2551" w:type="dxa"/>
            <w:vAlign w:val="center"/>
          </w:tcPr>
          <w:p w14:paraId="3BAFCF7F">
            <w:pPr>
              <w:pStyle w:val="7"/>
            </w:pPr>
            <w:r>
              <w:t>100%</w:t>
            </w:r>
          </w:p>
        </w:tc>
      </w:tr>
      <w:tr w14:paraId="7396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16501"/>
        </w:tc>
        <w:tc>
          <w:tcPr>
            <w:tcW w:w="1276" w:type="dxa"/>
            <w:vAlign w:val="center"/>
          </w:tcPr>
          <w:p w14:paraId="032847A2">
            <w:pPr>
              <w:pStyle w:val="7"/>
            </w:pPr>
            <w:r>
              <w:t>质量指标</w:t>
            </w:r>
          </w:p>
        </w:tc>
        <w:tc>
          <w:tcPr>
            <w:tcW w:w="1332" w:type="dxa"/>
            <w:vAlign w:val="center"/>
          </w:tcPr>
          <w:p w14:paraId="4701E658">
            <w:pPr>
              <w:pStyle w:val="7"/>
            </w:pPr>
            <w:r>
              <w:t>养护维修质量合格率</w:t>
            </w:r>
          </w:p>
        </w:tc>
        <w:tc>
          <w:tcPr>
            <w:tcW w:w="3430" w:type="dxa"/>
            <w:vAlign w:val="center"/>
          </w:tcPr>
          <w:p w14:paraId="7F16E82C">
            <w:pPr>
              <w:pStyle w:val="7"/>
            </w:pPr>
            <w:r>
              <w:t>反映养护维修质量合格情况</w:t>
            </w:r>
          </w:p>
        </w:tc>
        <w:tc>
          <w:tcPr>
            <w:tcW w:w="2551" w:type="dxa"/>
            <w:vAlign w:val="center"/>
          </w:tcPr>
          <w:p w14:paraId="332441DF">
            <w:pPr>
              <w:pStyle w:val="7"/>
            </w:pPr>
            <w:r>
              <w:t>100%</w:t>
            </w:r>
          </w:p>
        </w:tc>
      </w:tr>
      <w:tr w14:paraId="73DA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1B2BD"/>
        </w:tc>
        <w:tc>
          <w:tcPr>
            <w:tcW w:w="1276" w:type="dxa"/>
            <w:vAlign w:val="center"/>
          </w:tcPr>
          <w:p w14:paraId="2C1B5667">
            <w:pPr>
              <w:pStyle w:val="7"/>
            </w:pPr>
            <w:r>
              <w:t>时效指标</w:t>
            </w:r>
          </w:p>
        </w:tc>
        <w:tc>
          <w:tcPr>
            <w:tcW w:w="1332" w:type="dxa"/>
            <w:vAlign w:val="center"/>
          </w:tcPr>
          <w:p w14:paraId="41E3432A">
            <w:pPr>
              <w:pStyle w:val="7"/>
            </w:pPr>
            <w:r>
              <w:t>2025年项目提升改造完成时间</w:t>
            </w:r>
          </w:p>
        </w:tc>
        <w:tc>
          <w:tcPr>
            <w:tcW w:w="3430" w:type="dxa"/>
            <w:vAlign w:val="center"/>
          </w:tcPr>
          <w:p w14:paraId="0526E84B">
            <w:pPr>
              <w:pStyle w:val="7"/>
            </w:pPr>
            <w:r>
              <w:t>反映项目完成的及时程度和效率情况</w:t>
            </w:r>
          </w:p>
        </w:tc>
        <w:tc>
          <w:tcPr>
            <w:tcW w:w="2551" w:type="dxa"/>
            <w:vAlign w:val="center"/>
          </w:tcPr>
          <w:p w14:paraId="68BE8079">
            <w:pPr>
              <w:pStyle w:val="7"/>
            </w:pPr>
            <w:r>
              <w:t>2025年12月31日前完成</w:t>
            </w:r>
          </w:p>
        </w:tc>
      </w:tr>
      <w:tr w14:paraId="57AA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70335"/>
        </w:tc>
        <w:tc>
          <w:tcPr>
            <w:tcW w:w="1276" w:type="dxa"/>
            <w:vAlign w:val="center"/>
          </w:tcPr>
          <w:p w14:paraId="3FD19BEC">
            <w:pPr>
              <w:pStyle w:val="7"/>
            </w:pPr>
            <w:r>
              <w:t>成本指标</w:t>
            </w:r>
          </w:p>
        </w:tc>
        <w:tc>
          <w:tcPr>
            <w:tcW w:w="1332" w:type="dxa"/>
            <w:vAlign w:val="center"/>
          </w:tcPr>
          <w:p w14:paraId="6AC45111">
            <w:pPr>
              <w:pStyle w:val="7"/>
            </w:pPr>
            <w:r>
              <w:t>2025年度建安工程费用</w:t>
            </w:r>
          </w:p>
        </w:tc>
        <w:tc>
          <w:tcPr>
            <w:tcW w:w="3430" w:type="dxa"/>
            <w:vAlign w:val="center"/>
          </w:tcPr>
          <w:p w14:paraId="689EA074">
            <w:pPr>
              <w:pStyle w:val="7"/>
            </w:pPr>
            <w:r>
              <w:t>2025年度项目预算控制成本</w:t>
            </w:r>
          </w:p>
        </w:tc>
        <w:tc>
          <w:tcPr>
            <w:tcW w:w="2551" w:type="dxa"/>
            <w:vAlign w:val="center"/>
          </w:tcPr>
          <w:p w14:paraId="3C23354F">
            <w:pPr>
              <w:pStyle w:val="7"/>
            </w:pPr>
            <w:r>
              <w:t>≤400万元</w:t>
            </w:r>
          </w:p>
        </w:tc>
      </w:tr>
      <w:tr w14:paraId="41847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AB1F1">
            <w:pPr>
              <w:pStyle w:val="8"/>
            </w:pPr>
            <w:r>
              <w:t>效益指标</w:t>
            </w:r>
          </w:p>
        </w:tc>
        <w:tc>
          <w:tcPr>
            <w:tcW w:w="1276" w:type="dxa"/>
            <w:vAlign w:val="center"/>
          </w:tcPr>
          <w:p w14:paraId="747FC46F">
            <w:pPr>
              <w:pStyle w:val="7"/>
            </w:pPr>
            <w:r>
              <w:t>社会效益指标</w:t>
            </w:r>
          </w:p>
        </w:tc>
        <w:tc>
          <w:tcPr>
            <w:tcW w:w="1332" w:type="dxa"/>
            <w:vAlign w:val="center"/>
          </w:tcPr>
          <w:p w14:paraId="45058E1E">
            <w:pPr>
              <w:pStyle w:val="7"/>
            </w:pPr>
            <w:r>
              <w:t>消防系统改造完成后，发生消防安全事故次数</w:t>
            </w:r>
          </w:p>
        </w:tc>
        <w:tc>
          <w:tcPr>
            <w:tcW w:w="3430" w:type="dxa"/>
            <w:vAlign w:val="center"/>
          </w:tcPr>
          <w:p w14:paraId="3CDDD716">
            <w:pPr>
              <w:pStyle w:val="7"/>
            </w:pPr>
            <w:r>
              <w:t>反映项目实施后，发生消防安全事故次数</w:t>
            </w:r>
          </w:p>
        </w:tc>
        <w:tc>
          <w:tcPr>
            <w:tcW w:w="2551" w:type="dxa"/>
            <w:vAlign w:val="center"/>
          </w:tcPr>
          <w:p w14:paraId="65E4B038">
            <w:pPr>
              <w:pStyle w:val="7"/>
            </w:pPr>
            <w:r>
              <w:t>0次</w:t>
            </w:r>
          </w:p>
        </w:tc>
      </w:tr>
      <w:tr w14:paraId="7581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6DB6D">
            <w:pPr>
              <w:pStyle w:val="8"/>
            </w:pPr>
            <w:r>
              <w:t>效益指标</w:t>
            </w:r>
          </w:p>
        </w:tc>
        <w:tc>
          <w:tcPr>
            <w:tcW w:w="1276" w:type="dxa"/>
            <w:vAlign w:val="center"/>
          </w:tcPr>
          <w:p w14:paraId="1CE887D2">
            <w:pPr>
              <w:pStyle w:val="7"/>
            </w:pPr>
            <w:r>
              <w:t>可持续影响指标</w:t>
            </w:r>
          </w:p>
        </w:tc>
        <w:tc>
          <w:tcPr>
            <w:tcW w:w="1332" w:type="dxa"/>
            <w:vAlign w:val="center"/>
          </w:tcPr>
          <w:p w14:paraId="2A0FDD6A">
            <w:pPr>
              <w:pStyle w:val="7"/>
            </w:pPr>
            <w:r>
              <w:t>改造后消防系统使用年限</w:t>
            </w:r>
          </w:p>
        </w:tc>
        <w:tc>
          <w:tcPr>
            <w:tcW w:w="3430" w:type="dxa"/>
            <w:vAlign w:val="center"/>
          </w:tcPr>
          <w:p w14:paraId="636E1536">
            <w:pPr>
              <w:pStyle w:val="7"/>
            </w:pPr>
            <w:r>
              <w:t>改造后消防系统使用年限</w:t>
            </w:r>
          </w:p>
        </w:tc>
        <w:tc>
          <w:tcPr>
            <w:tcW w:w="2551" w:type="dxa"/>
            <w:vAlign w:val="center"/>
          </w:tcPr>
          <w:p w14:paraId="76755BBF">
            <w:pPr>
              <w:pStyle w:val="7"/>
            </w:pPr>
            <w:r>
              <w:t>50年</w:t>
            </w:r>
          </w:p>
        </w:tc>
      </w:tr>
      <w:tr w14:paraId="7A82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6C5A8E">
            <w:pPr>
              <w:pStyle w:val="8"/>
            </w:pPr>
            <w:r>
              <w:t>满意度指标</w:t>
            </w:r>
          </w:p>
        </w:tc>
        <w:tc>
          <w:tcPr>
            <w:tcW w:w="1276" w:type="dxa"/>
            <w:vAlign w:val="center"/>
          </w:tcPr>
          <w:p w14:paraId="4F0E78BD">
            <w:pPr>
              <w:pStyle w:val="7"/>
            </w:pPr>
            <w:r>
              <w:t>服务对象满意度指标</w:t>
            </w:r>
          </w:p>
        </w:tc>
        <w:tc>
          <w:tcPr>
            <w:tcW w:w="1332" w:type="dxa"/>
            <w:vAlign w:val="center"/>
          </w:tcPr>
          <w:p w14:paraId="103AB71F">
            <w:pPr>
              <w:pStyle w:val="7"/>
            </w:pPr>
            <w:r>
              <w:t>服务对象满意度</w:t>
            </w:r>
          </w:p>
        </w:tc>
        <w:tc>
          <w:tcPr>
            <w:tcW w:w="3430" w:type="dxa"/>
            <w:vAlign w:val="center"/>
          </w:tcPr>
          <w:p w14:paraId="15520AC3">
            <w:pPr>
              <w:pStyle w:val="7"/>
            </w:pPr>
            <w:r>
              <w:t>反映服务对象或项目受益人对相关产出及影响的认可程度</w:t>
            </w:r>
          </w:p>
        </w:tc>
        <w:tc>
          <w:tcPr>
            <w:tcW w:w="2551" w:type="dxa"/>
            <w:vAlign w:val="center"/>
          </w:tcPr>
          <w:p w14:paraId="4C74D15B">
            <w:pPr>
              <w:pStyle w:val="7"/>
            </w:pPr>
            <w:r>
              <w:t>100%</w:t>
            </w:r>
          </w:p>
        </w:tc>
      </w:tr>
    </w:tbl>
    <w:p w14:paraId="0EF3979E">
      <w:pPr>
        <w:sectPr>
          <w:pgSz w:w="11900" w:h="16840"/>
          <w:pgMar w:top="1984" w:right="1304" w:bottom="1134" w:left="1304" w:header="720" w:footer="720" w:gutter="0"/>
          <w:cols w:space="720" w:num="1"/>
        </w:sectPr>
      </w:pPr>
    </w:p>
    <w:p w14:paraId="5A878E99">
      <w:pPr>
        <w:spacing w:before="0" w:after="0" w:line="240" w:lineRule="auto"/>
        <w:ind w:firstLine="0"/>
        <w:jc w:val="center"/>
        <w:outlineLvl w:val="9"/>
      </w:pPr>
      <w:r>
        <w:rPr>
          <w:rFonts w:ascii="方正仿宋_GBK" w:hAnsi="方正仿宋_GBK" w:eastAsia="方正仿宋_GBK" w:cs="方正仿宋_GBK"/>
          <w:sz w:val="28"/>
        </w:rPr>
        <w:t xml:space="preserve"> </w:t>
      </w:r>
    </w:p>
    <w:p w14:paraId="3652AF20">
      <w:pPr>
        <w:spacing w:before="0" w:after="0"/>
        <w:ind w:firstLine="560"/>
        <w:jc w:val="left"/>
        <w:outlineLvl w:val="3"/>
      </w:pPr>
      <w:bookmarkStart w:id="4" w:name="_Toc_4_4_0000000043"/>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.研究中心2025年度城市管理委政务智能化维护提升项目绩效目标表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EB4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ABDC37">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2B2BDCCA">
            <w:pPr>
              <w:pStyle w:val="5"/>
            </w:pPr>
            <w:r>
              <w:t>单位：万元</w:t>
            </w:r>
          </w:p>
        </w:tc>
      </w:tr>
      <w:tr w14:paraId="17A9F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222CD">
            <w:pPr>
              <w:pStyle w:val="6"/>
            </w:pPr>
            <w:r>
              <w:t>项目名称</w:t>
            </w:r>
          </w:p>
        </w:tc>
        <w:tc>
          <w:tcPr>
            <w:tcW w:w="8589" w:type="dxa"/>
            <w:gridSpan w:val="6"/>
            <w:vAlign w:val="center"/>
          </w:tcPr>
          <w:p w14:paraId="6BDA8873">
            <w:pPr>
              <w:pStyle w:val="7"/>
            </w:pPr>
            <w:r>
              <w:t>研究中心2025年度城市管理委政务智能化维护提升项目</w:t>
            </w:r>
          </w:p>
        </w:tc>
      </w:tr>
      <w:tr w14:paraId="38DC8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06161">
            <w:pPr>
              <w:pStyle w:val="6"/>
            </w:pPr>
            <w:r>
              <w:t>预算规模及资金用途</w:t>
            </w:r>
          </w:p>
        </w:tc>
        <w:tc>
          <w:tcPr>
            <w:tcW w:w="1276" w:type="dxa"/>
            <w:vAlign w:val="center"/>
          </w:tcPr>
          <w:p w14:paraId="1389B75B">
            <w:pPr>
              <w:pStyle w:val="6"/>
            </w:pPr>
            <w:r>
              <w:t>预算数</w:t>
            </w:r>
          </w:p>
        </w:tc>
        <w:tc>
          <w:tcPr>
            <w:tcW w:w="1332" w:type="dxa"/>
            <w:vAlign w:val="center"/>
          </w:tcPr>
          <w:p w14:paraId="62B03C4D">
            <w:pPr>
              <w:pStyle w:val="7"/>
            </w:pPr>
            <w:r>
              <w:t>130.80</w:t>
            </w:r>
          </w:p>
        </w:tc>
        <w:tc>
          <w:tcPr>
            <w:tcW w:w="1587" w:type="dxa"/>
            <w:vAlign w:val="center"/>
          </w:tcPr>
          <w:p w14:paraId="40E76758">
            <w:pPr>
              <w:pStyle w:val="6"/>
            </w:pPr>
            <w:r>
              <w:t>其中：财政    资金</w:t>
            </w:r>
          </w:p>
        </w:tc>
        <w:tc>
          <w:tcPr>
            <w:tcW w:w="1843" w:type="dxa"/>
            <w:vAlign w:val="center"/>
          </w:tcPr>
          <w:p w14:paraId="5F9165A9">
            <w:pPr>
              <w:pStyle w:val="7"/>
            </w:pPr>
            <w:r>
              <w:t>130.80</w:t>
            </w:r>
          </w:p>
        </w:tc>
        <w:tc>
          <w:tcPr>
            <w:tcW w:w="1276" w:type="dxa"/>
            <w:vAlign w:val="center"/>
          </w:tcPr>
          <w:p w14:paraId="62B819C5">
            <w:pPr>
              <w:pStyle w:val="6"/>
            </w:pPr>
            <w:r>
              <w:t>其他资金</w:t>
            </w:r>
          </w:p>
        </w:tc>
        <w:tc>
          <w:tcPr>
            <w:tcW w:w="1276" w:type="dxa"/>
            <w:vAlign w:val="center"/>
          </w:tcPr>
          <w:p w14:paraId="568A4522">
            <w:pPr>
              <w:pStyle w:val="7"/>
            </w:pPr>
            <w:r>
              <w:t xml:space="preserve"> </w:t>
            </w:r>
          </w:p>
        </w:tc>
      </w:tr>
      <w:tr w14:paraId="183C4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CE772"/>
        </w:tc>
        <w:tc>
          <w:tcPr>
            <w:tcW w:w="8589" w:type="dxa"/>
            <w:gridSpan w:val="6"/>
            <w:vAlign w:val="center"/>
          </w:tcPr>
          <w:p w14:paraId="3D2017BE">
            <w:pPr>
              <w:pStyle w:val="7"/>
            </w:pPr>
            <w:r>
              <w:t>对城市管理协同办公平台、城市管理智能化系统运行维护</w:t>
            </w:r>
          </w:p>
        </w:tc>
      </w:tr>
      <w:tr w14:paraId="416BE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23C72">
            <w:pPr>
              <w:pStyle w:val="6"/>
            </w:pPr>
            <w:r>
              <w:t>绩效目标</w:t>
            </w:r>
          </w:p>
        </w:tc>
        <w:tc>
          <w:tcPr>
            <w:tcW w:w="8589" w:type="dxa"/>
            <w:gridSpan w:val="6"/>
            <w:vAlign w:val="center"/>
          </w:tcPr>
          <w:p w14:paraId="735DD1A6">
            <w:pPr>
              <w:pStyle w:val="7"/>
            </w:pPr>
            <w:r>
              <w:t>1.通过日常维护保障城市管理智能化系统正常运行。</w:t>
            </w:r>
          </w:p>
          <w:p w14:paraId="7BA19E7B">
            <w:pPr>
              <w:pStyle w:val="7"/>
            </w:pPr>
            <w:r>
              <w:t>2.通过日常维护保障城市管理协同办公平台正常运行</w:t>
            </w:r>
          </w:p>
        </w:tc>
      </w:tr>
    </w:tbl>
    <w:p w14:paraId="016FA35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795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D9410">
            <w:pPr>
              <w:pStyle w:val="6"/>
            </w:pPr>
            <w:r>
              <w:t>一级指标</w:t>
            </w:r>
          </w:p>
        </w:tc>
        <w:tc>
          <w:tcPr>
            <w:tcW w:w="1276" w:type="dxa"/>
            <w:vAlign w:val="center"/>
          </w:tcPr>
          <w:p w14:paraId="250DC9C2">
            <w:pPr>
              <w:pStyle w:val="6"/>
            </w:pPr>
            <w:r>
              <w:t>二级指标</w:t>
            </w:r>
          </w:p>
        </w:tc>
        <w:tc>
          <w:tcPr>
            <w:tcW w:w="1332" w:type="dxa"/>
            <w:vAlign w:val="center"/>
          </w:tcPr>
          <w:p w14:paraId="51D6B23F">
            <w:pPr>
              <w:pStyle w:val="6"/>
            </w:pPr>
            <w:r>
              <w:t>三级指标</w:t>
            </w:r>
          </w:p>
        </w:tc>
        <w:tc>
          <w:tcPr>
            <w:tcW w:w="3430" w:type="dxa"/>
            <w:vAlign w:val="center"/>
          </w:tcPr>
          <w:p w14:paraId="14843872">
            <w:pPr>
              <w:pStyle w:val="6"/>
            </w:pPr>
            <w:r>
              <w:t>绩效指标描述</w:t>
            </w:r>
          </w:p>
        </w:tc>
        <w:tc>
          <w:tcPr>
            <w:tcW w:w="2551" w:type="dxa"/>
            <w:vAlign w:val="center"/>
          </w:tcPr>
          <w:p w14:paraId="239D7451">
            <w:pPr>
              <w:pStyle w:val="6"/>
            </w:pPr>
            <w:r>
              <w:t>指标值</w:t>
            </w:r>
          </w:p>
        </w:tc>
      </w:tr>
      <w:tr w14:paraId="7B69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C220D">
            <w:pPr>
              <w:pStyle w:val="8"/>
            </w:pPr>
            <w:r>
              <w:t>产出指标</w:t>
            </w:r>
          </w:p>
        </w:tc>
        <w:tc>
          <w:tcPr>
            <w:tcW w:w="1276" w:type="dxa"/>
            <w:vAlign w:val="center"/>
          </w:tcPr>
          <w:p w14:paraId="5C88571A">
            <w:pPr>
              <w:pStyle w:val="7"/>
            </w:pPr>
            <w:r>
              <w:t>数量指标</w:t>
            </w:r>
          </w:p>
        </w:tc>
        <w:tc>
          <w:tcPr>
            <w:tcW w:w="1332" w:type="dxa"/>
            <w:vAlign w:val="center"/>
          </w:tcPr>
          <w:p w14:paraId="6F60D0EC">
            <w:pPr>
              <w:pStyle w:val="7"/>
            </w:pPr>
            <w:r>
              <w:t>系统数量（智能化系统）</w:t>
            </w:r>
          </w:p>
        </w:tc>
        <w:tc>
          <w:tcPr>
            <w:tcW w:w="3430" w:type="dxa"/>
            <w:vAlign w:val="center"/>
          </w:tcPr>
          <w:p w14:paraId="522F32A2">
            <w:pPr>
              <w:pStyle w:val="7"/>
            </w:pPr>
            <w:r>
              <w:t>反映项目维护系统数量</w:t>
            </w:r>
          </w:p>
        </w:tc>
        <w:tc>
          <w:tcPr>
            <w:tcW w:w="2551" w:type="dxa"/>
            <w:vAlign w:val="center"/>
          </w:tcPr>
          <w:p w14:paraId="3D3F4F68">
            <w:pPr>
              <w:pStyle w:val="7"/>
            </w:pPr>
            <w:r>
              <w:t>1件</w:t>
            </w:r>
          </w:p>
        </w:tc>
      </w:tr>
      <w:tr w14:paraId="27665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2DB53"/>
        </w:tc>
        <w:tc>
          <w:tcPr>
            <w:tcW w:w="1276" w:type="dxa"/>
            <w:vAlign w:val="center"/>
          </w:tcPr>
          <w:p w14:paraId="69B1C324">
            <w:pPr>
              <w:pStyle w:val="7"/>
            </w:pPr>
            <w:r>
              <w:t>数量指标</w:t>
            </w:r>
          </w:p>
        </w:tc>
        <w:tc>
          <w:tcPr>
            <w:tcW w:w="1332" w:type="dxa"/>
            <w:vAlign w:val="center"/>
          </w:tcPr>
          <w:p w14:paraId="2F7CE6D5">
            <w:pPr>
              <w:pStyle w:val="7"/>
            </w:pPr>
            <w:r>
              <w:t>运行维护信息系统数量（协同平台）</w:t>
            </w:r>
          </w:p>
        </w:tc>
        <w:tc>
          <w:tcPr>
            <w:tcW w:w="3430" w:type="dxa"/>
            <w:vAlign w:val="center"/>
          </w:tcPr>
          <w:p w14:paraId="55E76D34">
            <w:pPr>
              <w:pStyle w:val="7"/>
            </w:pPr>
            <w:r>
              <w:t>反应日常维护信息系统数量</w:t>
            </w:r>
          </w:p>
        </w:tc>
        <w:tc>
          <w:tcPr>
            <w:tcW w:w="2551" w:type="dxa"/>
            <w:vAlign w:val="center"/>
          </w:tcPr>
          <w:p w14:paraId="45E07B51">
            <w:pPr>
              <w:pStyle w:val="7"/>
            </w:pPr>
            <w:r>
              <w:t>≥2件</w:t>
            </w:r>
          </w:p>
        </w:tc>
      </w:tr>
      <w:tr w14:paraId="56C5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6DAAB"/>
        </w:tc>
        <w:tc>
          <w:tcPr>
            <w:tcW w:w="1276" w:type="dxa"/>
            <w:vAlign w:val="center"/>
          </w:tcPr>
          <w:p w14:paraId="4BD5A9E3">
            <w:pPr>
              <w:pStyle w:val="7"/>
            </w:pPr>
            <w:r>
              <w:t>质量指标</w:t>
            </w:r>
          </w:p>
        </w:tc>
        <w:tc>
          <w:tcPr>
            <w:tcW w:w="1332" w:type="dxa"/>
            <w:vAlign w:val="center"/>
          </w:tcPr>
          <w:p w14:paraId="1B7E0F43">
            <w:pPr>
              <w:pStyle w:val="7"/>
            </w:pPr>
            <w:r>
              <w:t>系统应用正常运行率（协同办公）</w:t>
            </w:r>
          </w:p>
        </w:tc>
        <w:tc>
          <w:tcPr>
            <w:tcW w:w="3430" w:type="dxa"/>
            <w:vAlign w:val="center"/>
          </w:tcPr>
          <w:p w14:paraId="3C26533A">
            <w:pPr>
              <w:pStyle w:val="7"/>
            </w:pPr>
            <w:r>
              <w:t>反映应用系统日常运行情况</w:t>
            </w:r>
          </w:p>
        </w:tc>
        <w:tc>
          <w:tcPr>
            <w:tcW w:w="2551" w:type="dxa"/>
            <w:vAlign w:val="center"/>
          </w:tcPr>
          <w:p w14:paraId="4AAB82EA">
            <w:pPr>
              <w:pStyle w:val="7"/>
            </w:pPr>
            <w:r>
              <w:t>≥99.7%</w:t>
            </w:r>
          </w:p>
        </w:tc>
      </w:tr>
      <w:tr w14:paraId="7AC95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AC6DB4"/>
        </w:tc>
        <w:tc>
          <w:tcPr>
            <w:tcW w:w="1276" w:type="dxa"/>
            <w:vAlign w:val="center"/>
          </w:tcPr>
          <w:p w14:paraId="2545F88F">
            <w:pPr>
              <w:pStyle w:val="7"/>
            </w:pPr>
            <w:r>
              <w:t>质量指标</w:t>
            </w:r>
          </w:p>
        </w:tc>
        <w:tc>
          <w:tcPr>
            <w:tcW w:w="1332" w:type="dxa"/>
            <w:vAlign w:val="center"/>
          </w:tcPr>
          <w:p w14:paraId="14C2C233">
            <w:pPr>
              <w:pStyle w:val="7"/>
            </w:pPr>
            <w:r>
              <w:t>安全风险漏洞（协同办公）</w:t>
            </w:r>
          </w:p>
        </w:tc>
        <w:tc>
          <w:tcPr>
            <w:tcW w:w="3430" w:type="dxa"/>
            <w:vAlign w:val="center"/>
          </w:tcPr>
          <w:p w14:paraId="5E0BA545">
            <w:pPr>
              <w:pStyle w:val="7"/>
            </w:pPr>
            <w:r>
              <w:t>反映项目出现的安全风险</w:t>
            </w:r>
          </w:p>
        </w:tc>
        <w:tc>
          <w:tcPr>
            <w:tcW w:w="2551" w:type="dxa"/>
            <w:vAlign w:val="center"/>
          </w:tcPr>
          <w:p w14:paraId="5EBEE315">
            <w:pPr>
              <w:pStyle w:val="7"/>
            </w:pPr>
            <w:r>
              <w:t>≤2个</w:t>
            </w:r>
          </w:p>
        </w:tc>
      </w:tr>
      <w:tr w14:paraId="213E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30920"/>
        </w:tc>
        <w:tc>
          <w:tcPr>
            <w:tcW w:w="1276" w:type="dxa"/>
            <w:vAlign w:val="center"/>
          </w:tcPr>
          <w:p w14:paraId="6A4211AC">
            <w:pPr>
              <w:pStyle w:val="7"/>
            </w:pPr>
            <w:r>
              <w:t>质量指标</w:t>
            </w:r>
          </w:p>
        </w:tc>
        <w:tc>
          <w:tcPr>
            <w:tcW w:w="1332" w:type="dxa"/>
            <w:vAlign w:val="center"/>
          </w:tcPr>
          <w:p w14:paraId="3CFB7919">
            <w:pPr>
              <w:pStyle w:val="7"/>
            </w:pPr>
            <w:r>
              <w:t>系统应用正常运行率（智能化系统）</w:t>
            </w:r>
          </w:p>
        </w:tc>
        <w:tc>
          <w:tcPr>
            <w:tcW w:w="3430" w:type="dxa"/>
            <w:vAlign w:val="center"/>
          </w:tcPr>
          <w:p w14:paraId="6ACF02E6">
            <w:pPr>
              <w:pStyle w:val="7"/>
            </w:pPr>
            <w:r>
              <w:t>反应系统应用运行合格情况</w:t>
            </w:r>
          </w:p>
        </w:tc>
        <w:tc>
          <w:tcPr>
            <w:tcW w:w="2551" w:type="dxa"/>
            <w:vAlign w:val="center"/>
          </w:tcPr>
          <w:p w14:paraId="791DDA45">
            <w:pPr>
              <w:pStyle w:val="7"/>
            </w:pPr>
            <w:r>
              <w:t>≥99.7%</w:t>
            </w:r>
          </w:p>
        </w:tc>
      </w:tr>
      <w:tr w14:paraId="5E58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8C42A"/>
        </w:tc>
        <w:tc>
          <w:tcPr>
            <w:tcW w:w="1276" w:type="dxa"/>
            <w:vAlign w:val="center"/>
          </w:tcPr>
          <w:p w14:paraId="736197DD">
            <w:pPr>
              <w:pStyle w:val="7"/>
            </w:pPr>
            <w:r>
              <w:t>时效指标</w:t>
            </w:r>
          </w:p>
        </w:tc>
        <w:tc>
          <w:tcPr>
            <w:tcW w:w="1332" w:type="dxa"/>
            <w:vAlign w:val="center"/>
          </w:tcPr>
          <w:p w14:paraId="31AF6740">
            <w:pPr>
              <w:pStyle w:val="7"/>
            </w:pPr>
            <w:r>
              <w:t>任务完成率</w:t>
            </w:r>
          </w:p>
        </w:tc>
        <w:tc>
          <w:tcPr>
            <w:tcW w:w="3430" w:type="dxa"/>
            <w:vAlign w:val="center"/>
          </w:tcPr>
          <w:p w14:paraId="42980BF6">
            <w:pPr>
              <w:pStyle w:val="7"/>
            </w:pPr>
            <w:r>
              <w:t>反映项目完成的及时程度和效率情况</w:t>
            </w:r>
          </w:p>
        </w:tc>
        <w:tc>
          <w:tcPr>
            <w:tcW w:w="2551" w:type="dxa"/>
            <w:vAlign w:val="center"/>
          </w:tcPr>
          <w:p w14:paraId="30FE7CA5">
            <w:pPr>
              <w:pStyle w:val="7"/>
            </w:pPr>
            <w:r>
              <w:t>100%</w:t>
            </w:r>
          </w:p>
        </w:tc>
      </w:tr>
      <w:tr w14:paraId="344B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B2121"/>
        </w:tc>
        <w:tc>
          <w:tcPr>
            <w:tcW w:w="1276" w:type="dxa"/>
            <w:vAlign w:val="center"/>
          </w:tcPr>
          <w:p w14:paraId="29168BA0">
            <w:pPr>
              <w:pStyle w:val="7"/>
            </w:pPr>
            <w:r>
              <w:t>时效指标</w:t>
            </w:r>
          </w:p>
        </w:tc>
        <w:tc>
          <w:tcPr>
            <w:tcW w:w="1332" w:type="dxa"/>
            <w:vAlign w:val="center"/>
          </w:tcPr>
          <w:p w14:paraId="5A0BD349">
            <w:pPr>
              <w:pStyle w:val="7"/>
            </w:pPr>
            <w:r>
              <w:t>系统灾难恢复时间（协同办公、智能化系统）</w:t>
            </w:r>
          </w:p>
        </w:tc>
        <w:tc>
          <w:tcPr>
            <w:tcW w:w="3430" w:type="dxa"/>
            <w:vAlign w:val="center"/>
          </w:tcPr>
          <w:p w14:paraId="2555CDBD">
            <w:pPr>
              <w:pStyle w:val="7"/>
            </w:pPr>
            <w:r>
              <w:t>反映设备故障修复时间</w:t>
            </w:r>
          </w:p>
        </w:tc>
        <w:tc>
          <w:tcPr>
            <w:tcW w:w="2551" w:type="dxa"/>
            <w:vAlign w:val="center"/>
          </w:tcPr>
          <w:p w14:paraId="04B2BA2A">
            <w:pPr>
              <w:pStyle w:val="7"/>
            </w:pPr>
            <w:r>
              <w:t>&lt;4小时</w:t>
            </w:r>
          </w:p>
        </w:tc>
      </w:tr>
      <w:tr w14:paraId="2C04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87C70"/>
        </w:tc>
        <w:tc>
          <w:tcPr>
            <w:tcW w:w="1276" w:type="dxa"/>
            <w:vAlign w:val="center"/>
          </w:tcPr>
          <w:p w14:paraId="584DA7D4">
            <w:pPr>
              <w:pStyle w:val="7"/>
            </w:pPr>
            <w:r>
              <w:t>时效指标</w:t>
            </w:r>
          </w:p>
        </w:tc>
        <w:tc>
          <w:tcPr>
            <w:tcW w:w="1332" w:type="dxa"/>
            <w:vAlign w:val="center"/>
          </w:tcPr>
          <w:p w14:paraId="22E36854">
            <w:pPr>
              <w:pStyle w:val="7"/>
            </w:pPr>
            <w:r>
              <w:t>运行维护响应时间（协同办公、智能化系统）</w:t>
            </w:r>
          </w:p>
        </w:tc>
        <w:tc>
          <w:tcPr>
            <w:tcW w:w="3430" w:type="dxa"/>
            <w:vAlign w:val="center"/>
          </w:tcPr>
          <w:p w14:paraId="6FD250E4">
            <w:pPr>
              <w:pStyle w:val="7"/>
            </w:pPr>
            <w:r>
              <w:t>反应日常运维响应时间</w:t>
            </w:r>
          </w:p>
        </w:tc>
        <w:tc>
          <w:tcPr>
            <w:tcW w:w="2551" w:type="dxa"/>
            <w:vAlign w:val="center"/>
          </w:tcPr>
          <w:p w14:paraId="746D0666">
            <w:pPr>
              <w:pStyle w:val="7"/>
            </w:pPr>
            <w:r>
              <w:t>≤2小时</w:t>
            </w:r>
          </w:p>
        </w:tc>
      </w:tr>
      <w:tr w14:paraId="7C57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85A2F"/>
        </w:tc>
        <w:tc>
          <w:tcPr>
            <w:tcW w:w="1276" w:type="dxa"/>
            <w:vAlign w:val="center"/>
          </w:tcPr>
          <w:p w14:paraId="10E7CBF2">
            <w:pPr>
              <w:pStyle w:val="7"/>
            </w:pPr>
            <w:r>
              <w:t>成本指标</w:t>
            </w:r>
          </w:p>
        </w:tc>
        <w:tc>
          <w:tcPr>
            <w:tcW w:w="1332" w:type="dxa"/>
            <w:vAlign w:val="center"/>
          </w:tcPr>
          <w:p w14:paraId="3B7D8345">
            <w:pPr>
              <w:pStyle w:val="7"/>
            </w:pPr>
            <w:r>
              <w:t>2025年度财政拨付</w:t>
            </w:r>
          </w:p>
        </w:tc>
        <w:tc>
          <w:tcPr>
            <w:tcW w:w="3430" w:type="dxa"/>
            <w:vAlign w:val="center"/>
          </w:tcPr>
          <w:p w14:paraId="62F3745B">
            <w:pPr>
              <w:pStyle w:val="7"/>
            </w:pPr>
            <w:r>
              <w:t>反映项目财政拨付</w:t>
            </w:r>
          </w:p>
        </w:tc>
        <w:tc>
          <w:tcPr>
            <w:tcW w:w="2551" w:type="dxa"/>
            <w:vAlign w:val="center"/>
          </w:tcPr>
          <w:p w14:paraId="4F5B80F0">
            <w:pPr>
              <w:pStyle w:val="7"/>
            </w:pPr>
            <w:r>
              <w:t>≤130.8万元</w:t>
            </w:r>
          </w:p>
        </w:tc>
      </w:tr>
      <w:tr w14:paraId="15C2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9C4D1"/>
        </w:tc>
        <w:tc>
          <w:tcPr>
            <w:tcW w:w="1276" w:type="dxa"/>
            <w:vAlign w:val="center"/>
          </w:tcPr>
          <w:p w14:paraId="78822AED">
            <w:pPr>
              <w:pStyle w:val="7"/>
            </w:pPr>
            <w:r>
              <w:t>成本指标</w:t>
            </w:r>
          </w:p>
        </w:tc>
        <w:tc>
          <w:tcPr>
            <w:tcW w:w="1332" w:type="dxa"/>
            <w:vAlign w:val="center"/>
          </w:tcPr>
          <w:p w14:paraId="1E4B322A">
            <w:pPr>
              <w:pStyle w:val="7"/>
            </w:pPr>
            <w:r>
              <w:t>城市管理智能化系统运行维护项目2025年度预算成本</w:t>
            </w:r>
          </w:p>
        </w:tc>
        <w:tc>
          <w:tcPr>
            <w:tcW w:w="3430" w:type="dxa"/>
            <w:vAlign w:val="center"/>
          </w:tcPr>
          <w:p w14:paraId="0C61A040">
            <w:pPr>
              <w:pStyle w:val="7"/>
            </w:pPr>
            <w:r>
              <w:t>反映项目2025年度项目预算成本</w:t>
            </w:r>
          </w:p>
        </w:tc>
        <w:tc>
          <w:tcPr>
            <w:tcW w:w="2551" w:type="dxa"/>
            <w:vAlign w:val="center"/>
          </w:tcPr>
          <w:p w14:paraId="26FAA67E">
            <w:pPr>
              <w:pStyle w:val="7"/>
            </w:pPr>
            <w:r>
              <w:t>≤31万元</w:t>
            </w:r>
          </w:p>
        </w:tc>
      </w:tr>
      <w:tr w14:paraId="6EA6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635B8"/>
        </w:tc>
        <w:tc>
          <w:tcPr>
            <w:tcW w:w="1276" w:type="dxa"/>
            <w:vAlign w:val="center"/>
          </w:tcPr>
          <w:p w14:paraId="22B6B498">
            <w:pPr>
              <w:pStyle w:val="7"/>
            </w:pPr>
            <w:r>
              <w:t>成本指标</w:t>
            </w:r>
          </w:p>
        </w:tc>
        <w:tc>
          <w:tcPr>
            <w:tcW w:w="1332" w:type="dxa"/>
            <w:vAlign w:val="center"/>
          </w:tcPr>
          <w:p w14:paraId="722D7158">
            <w:pPr>
              <w:pStyle w:val="7"/>
            </w:pPr>
            <w:r>
              <w:t>城市管理协同办公管理平台运行维护项目2025年度预算成本</w:t>
            </w:r>
          </w:p>
        </w:tc>
        <w:tc>
          <w:tcPr>
            <w:tcW w:w="3430" w:type="dxa"/>
            <w:vAlign w:val="center"/>
          </w:tcPr>
          <w:p w14:paraId="4C9069CB">
            <w:pPr>
              <w:pStyle w:val="7"/>
            </w:pPr>
            <w:r>
              <w:t>反映项目2025年度项目预算成本</w:t>
            </w:r>
          </w:p>
        </w:tc>
        <w:tc>
          <w:tcPr>
            <w:tcW w:w="2551" w:type="dxa"/>
            <w:vAlign w:val="center"/>
          </w:tcPr>
          <w:p w14:paraId="047E4066">
            <w:pPr>
              <w:pStyle w:val="7"/>
            </w:pPr>
            <w:r>
              <w:t>≤99.8万元</w:t>
            </w:r>
          </w:p>
        </w:tc>
      </w:tr>
      <w:tr w14:paraId="0378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2FD71">
            <w:pPr>
              <w:pStyle w:val="8"/>
            </w:pPr>
            <w:r>
              <w:t>效益指标</w:t>
            </w:r>
          </w:p>
        </w:tc>
        <w:tc>
          <w:tcPr>
            <w:tcW w:w="1276" w:type="dxa"/>
            <w:vAlign w:val="center"/>
          </w:tcPr>
          <w:p w14:paraId="5B87A14C">
            <w:pPr>
              <w:pStyle w:val="7"/>
            </w:pPr>
            <w:r>
              <w:t>经济效益指标</w:t>
            </w:r>
          </w:p>
        </w:tc>
        <w:tc>
          <w:tcPr>
            <w:tcW w:w="1332" w:type="dxa"/>
            <w:vAlign w:val="center"/>
          </w:tcPr>
          <w:p w14:paraId="6E8E02E0">
            <w:pPr>
              <w:pStyle w:val="7"/>
            </w:pPr>
            <w:r>
              <w:t>对延长设备生命周期、降低故障率的影响程度（协同办公、智能化系统）</w:t>
            </w:r>
          </w:p>
        </w:tc>
        <w:tc>
          <w:tcPr>
            <w:tcW w:w="3430" w:type="dxa"/>
            <w:vAlign w:val="center"/>
          </w:tcPr>
          <w:p w14:paraId="0BB2FFD9">
            <w:pPr>
              <w:pStyle w:val="7"/>
            </w:pPr>
            <w:r>
              <w:t>通过项目的实施对延长设备生命周期、降低故障率的影响程度</w:t>
            </w:r>
          </w:p>
        </w:tc>
        <w:tc>
          <w:tcPr>
            <w:tcW w:w="2551" w:type="dxa"/>
            <w:vAlign w:val="center"/>
          </w:tcPr>
          <w:p w14:paraId="67092496">
            <w:pPr>
              <w:pStyle w:val="7"/>
            </w:pPr>
            <w:r>
              <w:t>运维成本增长率控制在5%之内</w:t>
            </w:r>
          </w:p>
        </w:tc>
      </w:tr>
      <w:tr w14:paraId="6B98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4621A">
            <w:pPr>
              <w:pStyle w:val="8"/>
            </w:pPr>
            <w:r>
              <w:t>效益指标</w:t>
            </w:r>
          </w:p>
        </w:tc>
        <w:tc>
          <w:tcPr>
            <w:tcW w:w="1276" w:type="dxa"/>
            <w:vAlign w:val="center"/>
          </w:tcPr>
          <w:p w14:paraId="2161D7C3">
            <w:pPr>
              <w:pStyle w:val="7"/>
            </w:pPr>
            <w:r>
              <w:t>社会效益指标</w:t>
            </w:r>
          </w:p>
        </w:tc>
        <w:tc>
          <w:tcPr>
            <w:tcW w:w="1332" w:type="dxa"/>
            <w:vAlign w:val="center"/>
          </w:tcPr>
          <w:p w14:paraId="172723FA">
            <w:pPr>
              <w:pStyle w:val="7"/>
            </w:pPr>
            <w:r>
              <w:t>对于信息系统可用性和稳定性的改善程度</w:t>
            </w:r>
          </w:p>
        </w:tc>
        <w:tc>
          <w:tcPr>
            <w:tcW w:w="3430" w:type="dxa"/>
            <w:vAlign w:val="center"/>
          </w:tcPr>
          <w:p w14:paraId="5B33B692">
            <w:pPr>
              <w:pStyle w:val="7"/>
            </w:pPr>
            <w:r>
              <w:t>通过项目的实施对协同平台稳定性和可用性的改善程度</w:t>
            </w:r>
          </w:p>
        </w:tc>
        <w:tc>
          <w:tcPr>
            <w:tcW w:w="2551" w:type="dxa"/>
            <w:vAlign w:val="center"/>
          </w:tcPr>
          <w:p w14:paraId="0C5CF9ED">
            <w:pPr>
              <w:pStyle w:val="7"/>
            </w:pPr>
            <w:r>
              <w:t>明显改善</w:t>
            </w:r>
          </w:p>
        </w:tc>
      </w:tr>
      <w:tr w14:paraId="5385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FC552">
            <w:pPr>
              <w:pStyle w:val="8"/>
            </w:pPr>
            <w:r>
              <w:t>效益指标</w:t>
            </w:r>
          </w:p>
        </w:tc>
        <w:tc>
          <w:tcPr>
            <w:tcW w:w="1276" w:type="dxa"/>
            <w:vAlign w:val="center"/>
          </w:tcPr>
          <w:p w14:paraId="4A927D36">
            <w:pPr>
              <w:pStyle w:val="7"/>
            </w:pPr>
            <w:r>
              <w:t>社会效益指标</w:t>
            </w:r>
          </w:p>
        </w:tc>
        <w:tc>
          <w:tcPr>
            <w:tcW w:w="1332" w:type="dxa"/>
            <w:vAlign w:val="center"/>
          </w:tcPr>
          <w:p w14:paraId="7435E68A">
            <w:pPr>
              <w:pStyle w:val="7"/>
            </w:pPr>
            <w:r>
              <w:t>对提高行政运行效率及结果的影响程度</w:t>
            </w:r>
          </w:p>
        </w:tc>
        <w:tc>
          <w:tcPr>
            <w:tcW w:w="3430" w:type="dxa"/>
            <w:vAlign w:val="center"/>
          </w:tcPr>
          <w:p w14:paraId="580F516D">
            <w:pPr>
              <w:pStyle w:val="7"/>
            </w:pPr>
            <w:r>
              <w:t>通过项目的实施，对提高行政运行效率及结果的影响程度</w:t>
            </w:r>
          </w:p>
        </w:tc>
        <w:tc>
          <w:tcPr>
            <w:tcW w:w="2551" w:type="dxa"/>
            <w:vAlign w:val="center"/>
          </w:tcPr>
          <w:p w14:paraId="0FFEE9D5">
            <w:pPr>
              <w:pStyle w:val="7"/>
            </w:pPr>
            <w:r>
              <w:t>明显改善</w:t>
            </w:r>
          </w:p>
        </w:tc>
      </w:tr>
      <w:tr w14:paraId="666AF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EDF68">
            <w:pPr>
              <w:pStyle w:val="8"/>
            </w:pPr>
            <w:r>
              <w:t>效益指标</w:t>
            </w:r>
          </w:p>
        </w:tc>
        <w:tc>
          <w:tcPr>
            <w:tcW w:w="1276" w:type="dxa"/>
            <w:vAlign w:val="center"/>
          </w:tcPr>
          <w:p w14:paraId="3DC0304F">
            <w:pPr>
              <w:pStyle w:val="7"/>
            </w:pPr>
            <w:r>
              <w:t>社会效益指标</w:t>
            </w:r>
          </w:p>
        </w:tc>
        <w:tc>
          <w:tcPr>
            <w:tcW w:w="1332" w:type="dxa"/>
            <w:vAlign w:val="center"/>
          </w:tcPr>
          <w:p w14:paraId="570A0F81">
            <w:pPr>
              <w:pStyle w:val="7"/>
            </w:pPr>
            <w:r>
              <w:t>对于保障机构办公正常运行，发挥职能的提升程度</w:t>
            </w:r>
          </w:p>
        </w:tc>
        <w:tc>
          <w:tcPr>
            <w:tcW w:w="3430" w:type="dxa"/>
            <w:vAlign w:val="center"/>
          </w:tcPr>
          <w:p w14:paraId="7DC47170">
            <w:pPr>
              <w:pStyle w:val="7"/>
            </w:pPr>
            <w:r>
              <w:t>通过项目的实施保证单位日常办公正常运行</w:t>
            </w:r>
          </w:p>
        </w:tc>
        <w:tc>
          <w:tcPr>
            <w:tcW w:w="2551" w:type="dxa"/>
            <w:vAlign w:val="center"/>
          </w:tcPr>
          <w:p w14:paraId="224D18A5">
            <w:pPr>
              <w:pStyle w:val="7"/>
            </w:pPr>
            <w:r>
              <w:t>提升</w:t>
            </w:r>
          </w:p>
        </w:tc>
      </w:tr>
      <w:tr w14:paraId="4DBA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45701">
            <w:pPr>
              <w:pStyle w:val="8"/>
            </w:pPr>
            <w:r>
              <w:t>效益指标</w:t>
            </w:r>
          </w:p>
        </w:tc>
        <w:tc>
          <w:tcPr>
            <w:tcW w:w="1276" w:type="dxa"/>
            <w:vAlign w:val="center"/>
          </w:tcPr>
          <w:p w14:paraId="00630911">
            <w:pPr>
              <w:pStyle w:val="7"/>
            </w:pPr>
            <w:r>
              <w:t>生态效益指标</w:t>
            </w:r>
          </w:p>
        </w:tc>
        <w:tc>
          <w:tcPr>
            <w:tcW w:w="1332" w:type="dxa"/>
            <w:vAlign w:val="center"/>
          </w:tcPr>
          <w:p w14:paraId="7AE21668">
            <w:pPr>
              <w:pStyle w:val="7"/>
            </w:pPr>
            <w:r>
              <w:t>对于减少硬件能耗支出，节能减排的影响程度</w:t>
            </w:r>
          </w:p>
        </w:tc>
        <w:tc>
          <w:tcPr>
            <w:tcW w:w="3430" w:type="dxa"/>
            <w:vAlign w:val="center"/>
          </w:tcPr>
          <w:p w14:paraId="2548B6FF">
            <w:pPr>
              <w:pStyle w:val="7"/>
            </w:pPr>
            <w:r>
              <w:t>通过信息化手段减少能耗支出，实现节能减排的影响程度</w:t>
            </w:r>
          </w:p>
        </w:tc>
        <w:tc>
          <w:tcPr>
            <w:tcW w:w="2551" w:type="dxa"/>
            <w:vAlign w:val="center"/>
          </w:tcPr>
          <w:p w14:paraId="11CA9EB4">
            <w:pPr>
              <w:pStyle w:val="7"/>
            </w:pPr>
            <w:r>
              <w:t>影响程度明显</w:t>
            </w:r>
          </w:p>
        </w:tc>
      </w:tr>
      <w:tr w14:paraId="3280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1ADF4">
            <w:pPr>
              <w:pStyle w:val="8"/>
            </w:pPr>
            <w:r>
              <w:t>效益指标</w:t>
            </w:r>
          </w:p>
        </w:tc>
        <w:tc>
          <w:tcPr>
            <w:tcW w:w="1276" w:type="dxa"/>
            <w:vAlign w:val="center"/>
          </w:tcPr>
          <w:p w14:paraId="5FCC1BAD">
            <w:pPr>
              <w:pStyle w:val="7"/>
            </w:pPr>
            <w:r>
              <w:t>可持续影响指标</w:t>
            </w:r>
          </w:p>
        </w:tc>
        <w:tc>
          <w:tcPr>
            <w:tcW w:w="1332" w:type="dxa"/>
            <w:vAlign w:val="center"/>
          </w:tcPr>
          <w:p w14:paraId="697DE977">
            <w:pPr>
              <w:pStyle w:val="7"/>
            </w:pPr>
            <w:r>
              <w:t>对保障机构持续稳定运转，持续发挥职能的提升程度</w:t>
            </w:r>
          </w:p>
        </w:tc>
        <w:tc>
          <w:tcPr>
            <w:tcW w:w="3430" w:type="dxa"/>
            <w:vAlign w:val="center"/>
          </w:tcPr>
          <w:p w14:paraId="0DB0A179">
            <w:pPr>
              <w:pStyle w:val="7"/>
            </w:pPr>
            <w:r>
              <w:t>通过项目的实施对保障机构持续稳定运转，持续发挥职能的提升程度</w:t>
            </w:r>
          </w:p>
        </w:tc>
        <w:tc>
          <w:tcPr>
            <w:tcW w:w="2551" w:type="dxa"/>
            <w:vAlign w:val="center"/>
          </w:tcPr>
          <w:p w14:paraId="6F492200">
            <w:pPr>
              <w:pStyle w:val="7"/>
            </w:pPr>
            <w:r>
              <w:t>持续提升</w:t>
            </w:r>
          </w:p>
        </w:tc>
      </w:tr>
      <w:tr w14:paraId="61B3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07AC3">
            <w:pPr>
              <w:pStyle w:val="8"/>
            </w:pPr>
            <w:r>
              <w:t>效益指标</w:t>
            </w:r>
          </w:p>
        </w:tc>
        <w:tc>
          <w:tcPr>
            <w:tcW w:w="1276" w:type="dxa"/>
            <w:vAlign w:val="center"/>
          </w:tcPr>
          <w:p w14:paraId="319C737E">
            <w:pPr>
              <w:pStyle w:val="7"/>
            </w:pPr>
            <w:r>
              <w:t>可持续影响指标</w:t>
            </w:r>
          </w:p>
        </w:tc>
        <w:tc>
          <w:tcPr>
            <w:tcW w:w="1332" w:type="dxa"/>
            <w:vAlign w:val="center"/>
          </w:tcPr>
          <w:p w14:paraId="717C690F">
            <w:pPr>
              <w:pStyle w:val="7"/>
            </w:pPr>
            <w:r>
              <w:t>保障智能化系统正常运行，提升系统使用寿命</w:t>
            </w:r>
          </w:p>
        </w:tc>
        <w:tc>
          <w:tcPr>
            <w:tcW w:w="3430" w:type="dxa"/>
            <w:vAlign w:val="center"/>
          </w:tcPr>
          <w:p w14:paraId="3F8FB86A">
            <w:pPr>
              <w:pStyle w:val="7"/>
            </w:pPr>
            <w:r>
              <w:t>通过项目的实施保障系统正常运行，提升系统使用寿命</w:t>
            </w:r>
          </w:p>
        </w:tc>
        <w:tc>
          <w:tcPr>
            <w:tcW w:w="2551" w:type="dxa"/>
            <w:vAlign w:val="center"/>
          </w:tcPr>
          <w:p w14:paraId="6415E872">
            <w:pPr>
              <w:pStyle w:val="7"/>
            </w:pPr>
            <w:r>
              <w:t>保证系统正常运行率≥95%，使用年限≥5年</w:t>
            </w:r>
          </w:p>
        </w:tc>
      </w:tr>
      <w:tr w14:paraId="3E8C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1B8A1">
            <w:pPr>
              <w:pStyle w:val="8"/>
            </w:pPr>
            <w:r>
              <w:t>效益指标</w:t>
            </w:r>
          </w:p>
        </w:tc>
        <w:tc>
          <w:tcPr>
            <w:tcW w:w="1276" w:type="dxa"/>
            <w:vAlign w:val="center"/>
          </w:tcPr>
          <w:p w14:paraId="7480E256">
            <w:pPr>
              <w:pStyle w:val="7"/>
            </w:pPr>
            <w:r>
              <w:t>可持续影响指标</w:t>
            </w:r>
          </w:p>
        </w:tc>
        <w:tc>
          <w:tcPr>
            <w:tcW w:w="1332" w:type="dxa"/>
            <w:vAlign w:val="center"/>
          </w:tcPr>
          <w:p w14:paraId="5FF7F122">
            <w:pPr>
              <w:pStyle w:val="7"/>
            </w:pPr>
            <w:r>
              <w:t>保障协同办公系统正常运行，提升系统使用寿命</w:t>
            </w:r>
          </w:p>
        </w:tc>
        <w:tc>
          <w:tcPr>
            <w:tcW w:w="3430" w:type="dxa"/>
            <w:vAlign w:val="center"/>
          </w:tcPr>
          <w:p w14:paraId="1C45CDB1">
            <w:pPr>
              <w:pStyle w:val="7"/>
            </w:pPr>
            <w:r>
              <w:t>通过项目的实施保障协同办公系统正常运行，提升系统使用寿命</w:t>
            </w:r>
          </w:p>
        </w:tc>
        <w:tc>
          <w:tcPr>
            <w:tcW w:w="2551" w:type="dxa"/>
            <w:vAlign w:val="center"/>
          </w:tcPr>
          <w:p w14:paraId="67118025">
            <w:pPr>
              <w:pStyle w:val="7"/>
            </w:pPr>
            <w:r>
              <w:t>保证系统正常运行率≥95%，使用年限≥3年</w:t>
            </w:r>
          </w:p>
        </w:tc>
      </w:tr>
      <w:tr w14:paraId="0E37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04464">
            <w:pPr>
              <w:pStyle w:val="8"/>
            </w:pPr>
            <w:r>
              <w:t>满意度指标</w:t>
            </w:r>
          </w:p>
        </w:tc>
        <w:tc>
          <w:tcPr>
            <w:tcW w:w="1276" w:type="dxa"/>
            <w:vAlign w:val="center"/>
          </w:tcPr>
          <w:p w14:paraId="6FFC6EAE">
            <w:pPr>
              <w:pStyle w:val="7"/>
            </w:pPr>
            <w:r>
              <w:t>服务对象满意度指标</w:t>
            </w:r>
          </w:p>
        </w:tc>
        <w:tc>
          <w:tcPr>
            <w:tcW w:w="1332" w:type="dxa"/>
            <w:vAlign w:val="center"/>
          </w:tcPr>
          <w:p w14:paraId="3CA31917">
            <w:pPr>
              <w:pStyle w:val="7"/>
            </w:pPr>
            <w:r>
              <w:t>使用对象满意度</w:t>
            </w:r>
          </w:p>
        </w:tc>
        <w:tc>
          <w:tcPr>
            <w:tcW w:w="3430" w:type="dxa"/>
            <w:vAlign w:val="center"/>
          </w:tcPr>
          <w:p w14:paraId="1515AB73">
            <w:pPr>
              <w:pStyle w:val="7"/>
            </w:pPr>
            <w:r>
              <w:t>反映用户对相关产出及其影响的认可程度</w:t>
            </w:r>
          </w:p>
        </w:tc>
        <w:tc>
          <w:tcPr>
            <w:tcW w:w="2551" w:type="dxa"/>
            <w:vAlign w:val="center"/>
          </w:tcPr>
          <w:p w14:paraId="5D7BBE71">
            <w:pPr>
              <w:pStyle w:val="7"/>
            </w:pPr>
            <w:r>
              <w:t>≥95%</w:t>
            </w:r>
          </w:p>
        </w:tc>
      </w:tr>
    </w:tbl>
    <w:p w14:paraId="49E660AA">
      <w:pPr>
        <w:sectPr>
          <w:pgSz w:w="11900" w:h="16840"/>
          <w:pgMar w:top="1984" w:right="1304" w:bottom="1134" w:left="1304" w:header="720" w:footer="720" w:gutter="0"/>
          <w:cols w:space="720" w:num="1"/>
        </w:sectPr>
      </w:pPr>
    </w:p>
    <w:p w14:paraId="2D975B66">
      <w:pPr>
        <w:spacing w:before="0" w:after="0" w:line="240" w:lineRule="auto"/>
        <w:ind w:firstLine="0"/>
        <w:jc w:val="center"/>
        <w:outlineLvl w:val="9"/>
      </w:pPr>
      <w:r>
        <w:rPr>
          <w:rFonts w:ascii="方正仿宋_GBK" w:hAnsi="方正仿宋_GBK" w:eastAsia="方正仿宋_GBK" w:cs="方正仿宋_GBK"/>
          <w:sz w:val="28"/>
        </w:rPr>
        <w:t xml:space="preserve"> </w:t>
      </w:r>
    </w:p>
    <w:p w14:paraId="5FF66037">
      <w:pPr>
        <w:spacing w:before="0" w:after="0"/>
        <w:ind w:firstLine="560"/>
        <w:jc w:val="left"/>
        <w:outlineLvl w:val="3"/>
      </w:pPr>
      <w:bookmarkStart w:id="5" w:name="_Toc_4_4_0000000044"/>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.研究中心2025年度规划相关工作绩效目标表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BD9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982131">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24B47545">
            <w:pPr>
              <w:pStyle w:val="5"/>
            </w:pPr>
            <w:r>
              <w:t>单位：万元</w:t>
            </w:r>
          </w:p>
        </w:tc>
      </w:tr>
      <w:tr w14:paraId="5C87E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9BAB3">
            <w:pPr>
              <w:pStyle w:val="6"/>
            </w:pPr>
            <w:r>
              <w:t>项目名称</w:t>
            </w:r>
          </w:p>
        </w:tc>
        <w:tc>
          <w:tcPr>
            <w:tcW w:w="8589" w:type="dxa"/>
            <w:gridSpan w:val="6"/>
            <w:vAlign w:val="center"/>
          </w:tcPr>
          <w:p w14:paraId="0ABBE116">
            <w:pPr>
              <w:pStyle w:val="7"/>
            </w:pPr>
            <w:r>
              <w:t>研究中心2025年度规划相关工作</w:t>
            </w:r>
          </w:p>
        </w:tc>
      </w:tr>
      <w:tr w14:paraId="0C911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1BFB6">
            <w:pPr>
              <w:pStyle w:val="6"/>
            </w:pPr>
            <w:r>
              <w:t>预算规模及资金用途</w:t>
            </w:r>
          </w:p>
        </w:tc>
        <w:tc>
          <w:tcPr>
            <w:tcW w:w="1276" w:type="dxa"/>
            <w:vAlign w:val="center"/>
          </w:tcPr>
          <w:p w14:paraId="16D488B7">
            <w:pPr>
              <w:pStyle w:val="6"/>
            </w:pPr>
            <w:r>
              <w:t>预算数</w:t>
            </w:r>
          </w:p>
        </w:tc>
        <w:tc>
          <w:tcPr>
            <w:tcW w:w="1332" w:type="dxa"/>
            <w:vAlign w:val="center"/>
          </w:tcPr>
          <w:p w14:paraId="5E9C0319">
            <w:pPr>
              <w:pStyle w:val="7"/>
            </w:pPr>
            <w:r>
              <w:t>191.00</w:t>
            </w:r>
          </w:p>
        </w:tc>
        <w:tc>
          <w:tcPr>
            <w:tcW w:w="1587" w:type="dxa"/>
            <w:vAlign w:val="center"/>
          </w:tcPr>
          <w:p w14:paraId="6BA30F94">
            <w:pPr>
              <w:pStyle w:val="6"/>
            </w:pPr>
            <w:r>
              <w:t>其中：财政    资金</w:t>
            </w:r>
          </w:p>
        </w:tc>
        <w:tc>
          <w:tcPr>
            <w:tcW w:w="1843" w:type="dxa"/>
            <w:vAlign w:val="center"/>
          </w:tcPr>
          <w:p w14:paraId="6DFD577D">
            <w:pPr>
              <w:pStyle w:val="7"/>
            </w:pPr>
            <w:r>
              <w:t>191.00</w:t>
            </w:r>
          </w:p>
        </w:tc>
        <w:tc>
          <w:tcPr>
            <w:tcW w:w="1276" w:type="dxa"/>
            <w:vAlign w:val="center"/>
          </w:tcPr>
          <w:p w14:paraId="036834F5">
            <w:pPr>
              <w:pStyle w:val="6"/>
            </w:pPr>
            <w:r>
              <w:t>其他资金</w:t>
            </w:r>
          </w:p>
        </w:tc>
        <w:tc>
          <w:tcPr>
            <w:tcW w:w="1276" w:type="dxa"/>
            <w:vAlign w:val="center"/>
          </w:tcPr>
          <w:p w14:paraId="273B338F">
            <w:pPr>
              <w:pStyle w:val="7"/>
            </w:pPr>
            <w:r>
              <w:t xml:space="preserve"> </w:t>
            </w:r>
          </w:p>
        </w:tc>
      </w:tr>
      <w:tr w14:paraId="38117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1003B6"/>
        </w:tc>
        <w:tc>
          <w:tcPr>
            <w:tcW w:w="8589" w:type="dxa"/>
            <w:gridSpan w:val="6"/>
            <w:vAlign w:val="center"/>
          </w:tcPr>
          <w:p w14:paraId="077A98DC">
            <w:pPr>
              <w:pStyle w:val="7"/>
            </w:pPr>
            <w:r>
              <w:t>规划编制、环评、稳评服务</w:t>
            </w:r>
          </w:p>
        </w:tc>
      </w:tr>
      <w:tr w14:paraId="11646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67BCA">
            <w:pPr>
              <w:pStyle w:val="6"/>
            </w:pPr>
            <w:r>
              <w:t>绩效目标</w:t>
            </w:r>
          </w:p>
        </w:tc>
        <w:tc>
          <w:tcPr>
            <w:tcW w:w="8589" w:type="dxa"/>
            <w:gridSpan w:val="6"/>
            <w:vAlign w:val="center"/>
          </w:tcPr>
          <w:p w14:paraId="4A781F2C">
            <w:pPr>
              <w:pStyle w:val="7"/>
            </w:pPr>
            <w:r>
              <w:t>1.</w:t>
            </w:r>
          </w:p>
          <w:p w14:paraId="2CD51227">
            <w:pPr>
              <w:pStyle w:val="7"/>
            </w:pPr>
            <w:r>
              <w:t>通过编制《天津市绿地系统规划（2021-2035年）》，有效指导城市绿地建设，合理布局绿地空间，加快大型城市综合公园建设，打造富有特色的滨水绿廊景观，形成布局均衡公园体系，不断提升城市环境景观品质。</w:t>
            </w:r>
          </w:p>
          <w:p w14:paraId="6780F888">
            <w:pPr>
              <w:pStyle w:val="7"/>
            </w:pPr>
            <w:r>
              <w:t>2.通过对精细化“十四五”规划进行年度及末期总结评估，分析规划实施存在问题，对“十五五”工作提出政策建议，形成总结评估报告，为管理部门提供决策依据。</w:t>
            </w:r>
          </w:p>
        </w:tc>
      </w:tr>
    </w:tbl>
    <w:p w14:paraId="090D875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8D8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73B48">
            <w:pPr>
              <w:pStyle w:val="6"/>
            </w:pPr>
            <w:r>
              <w:t>一级指标</w:t>
            </w:r>
          </w:p>
        </w:tc>
        <w:tc>
          <w:tcPr>
            <w:tcW w:w="1276" w:type="dxa"/>
            <w:vAlign w:val="center"/>
          </w:tcPr>
          <w:p w14:paraId="695C83C3">
            <w:pPr>
              <w:pStyle w:val="6"/>
            </w:pPr>
            <w:r>
              <w:t>二级指标</w:t>
            </w:r>
          </w:p>
        </w:tc>
        <w:tc>
          <w:tcPr>
            <w:tcW w:w="1332" w:type="dxa"/>
            <w:vAlign w:val="center"/>
          </w:tcPr>
          <w:p w14:paraId="5AC7FFC5">
            <w:pPr>
              <w:pStyle w:val="6"/>
            </w:pPr>
            <w:r>
              <w:t>三级指标</w:t>
            </w:r>
          </w:p>
        </w:tc>
        <w:tc>
          <w:tcPr>
            <w:tcW w:w="3430" w:type="dxa"/>
            <w:vAlign w:val="center"/>
          </w:tcPr>
          <w:p w14:paraId="064DF531">
            <w:pPr>
              <w:pStyle w:val="6"/>
            </w:pPr>
            <w:r>
              <w:t>绩效指标描述</w:t>
            </w:r>
          </w:p>
        </w:tc>
        <w:tc>
          <w:tcPr>
            <w:tcW w:w="2551" w:type="dxa"/>
            <w:vAlign w:val="center"/>
          </w:tcPr>
          <w:p w14:paraId="48560179">
            <w:pPr>
              <w:pStyle w:val="6"/>
            </w:pPr>
            <w:r>
              <w:t>指标值</w:t>
            </w:r>
          </w:p>
        </w:tc>
      </w:tr>
      <w:tr w14:paraId="08C1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330B1">
            <w:pPr>
              <w:pStyle w:val="8"/>
            </w:pPr>
            <w:r>
              <w:t>产出指标</w:t>
            </w:r>
          </w:p>
        </w:tc>
        <w:tc>
          <w:tcPr>
            <w:tcW w:w="1276" w:type="dxa"/>
            <w:vAlign w:val="center"/>
          </w:tcPr>
          <w:p w14:paraId="1602C37F">
            <w:pPr>
              <w:pStyle w:val="7"/>
            </w:pPr>
            <w:r>
              <w:t>数量指标</w:t>
            </w:r>
          </w:p>
        </w:tc>
        <w:tc>
          <w:tcPr>
            <w:tcW w:w="1332" w:type="dxa"/>
            <w:vAlign w:val="center"/>
          </w:tcPr>
          <w:p w14:paraId="18041657">
            <w:pPr>
              <w:pStyle w:val="7"/>
            </w:pPr>
            <w:r>
              <w:t>尾款单位支付数</w:t>
            </w:r>
          </w:p>
        </w:tc>
        <w:tc>
          <w:tcPr>
            <w:tcW w:w="3430" w:type="dxa"/>
            <w:vAlign w:val="center"/>
          </w:tcPr>
          <w:p w14:paraId="7C15DF97">
            <w:pPr>
              <w:pStyle w:val="7"/>
            </w:pPr>
            <w:r>
              <w:t>支付尾款单位数量</w:t>
            </w:r>
          </w:p>
        </w:tc>
        <w:tc>
          <w:tcPr>
            <w:tcW w:w="2551" w:type="dxa"/>
            <w:vAlign w:val="center"/>
          </w:tcPr>
          <w:p w14:paraId="76BF4919">
            <w:pPr>
              <w:pStyle w:val="7"/>
            </w:pPr>
            <w:r>
              <w:t>8个</w:t>
            </w:r>
          </w:p>
        </w:tc>
      </w:tr>
      <w:tr w14:paraId="0BD3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71FEA"/>
        </w:tc>
        <w:tc>
          <w:tcPr>
            <w:tcW w:w="1276" w:type="dxa"/>
            <w:vAlign w:val="center"/>
          </w:tcPr>
          <w:p w14:paraId="58DB21CD">
            <w:pPr>
              <w:pStyle w:val="7"/>
            </w:pPr>
            <w:r>
              <w:t>数量指标</w:t>
            </w:r>
          </w:p>
        </w:tc>
        <w:tc>
          <w:tcPr>
            <w:tcW w:w="1332" w:type="dxa"/>
            <w:vAlign w:val="center"/>
          </w:tcPr>
          <w:p w14:paraId="7703316B">
            <w:pPr>
              <w:pStyle w:val="7"/>
            </w:pPr>
            <w:r>
              <w:t>规划成果文件数量</w:t>
            </w:r>
          </w:p>
        </w:tc>
        <w:tc>
          <w:tcPr>
            <w:tcW w:w="3430" w:type="dxa"/>
            <w:vAlign w:val="center"/>
          </w:tcPr>
          <w:p w14:paraId="6D0CE1DE">
            <w:pPr>
              <w:pStyle w:val="7"/>
            </w:pPr>
            <w:r>
              <w:t>反映成果文件数量</w:t>
            </w:r>
          </w:p>
        </w:tc>
        <w:tc>
          <w:tcPr>
            <w:tcW w:w="2551" w:type="dxa"/>
            <w:vAlign w:val="center"/>
          </w:tcPr>
          <w:p w14:paraId="679918A7">
            <w:pPr>
              <w:pStyle w:val="7"/>
            </w:pPr>
            <w:r>
              <w:t>1本</w:t>
            </w:r>
          </w:p>
        </w:tc>
      </w:tr>
      <w:tr w14:paraId="0758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8500C"/>
        </w:tc>
        <w:tc>
          <w:tcPr>
            <w:tcW w:w="1276" w:type="dxa"/>
            <w:vAlign w:val="center"/>
          </w:tcPr>
          <w:p w14:paraId="0F935FF9">
            <w:pPr>
              <w:pStyle w:val="7"/>
            </w:pPr>
            <w:r>
              <w:t>数量指标</w:t>
            </w:r>
          </w:p>
        </w:tc>
        <w:tc>
          <w:tcPr>
            <w:tcW w:w="1332" w:type="dxa"/>
            <w:vAlign w:val="center"/>
          </w:tcPr>
          <w:p w14:paraId="66A51C0F">
            <w:pPr>
              <w:pStyle w:val="7"/>
            </w:pPr>
            <w:r>
              <w:t>评估报告数量</w:t>
            </w:r>
          </w:p>
        </w:tc>
        <w:tc>
          <w:tcPr>
            <w:tcW w:w="3430" w:type="dxa"/>
            <w:vAlign w:val="center"/>
          </w:tcPr>
          <w:p w14:paraId="4E9C5D64">
            <w:pPr>
              <w:pStyle w:val="7"/>
            </w:pPr>
            <w:r>
              <w:t>反映成果文件数量</w:t>
            </w:r>
          </w:p>
        </w:tc>
        <w:tc>
          <w:tcPr>
            <w:tcW w:w="2551" w:type="dxa"/>
            <w:vAlign w:val="center"/>
          </w:tcPr>
          <w:p w14:paraId="346D2CE1">
            <w:pPr>
              <w:pStyle w:val="7"/>
            </w:pPr>
            <w:r>
              <w:t>2本</w:t>
            </w:r>
          </w:p>
        </w:tc>
      </w:tr>
      <w:tr w14:paraId="2AF6F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582C9"/>
        </w:tc>
        <w:tc>
          <w:tcPr>
            <w:tcW w:w="1276" w:type="dxa"/>
            <w:vAlign w:val="center"/>
          </w:tcPr>
          <w:p w14:paraId="70DDA84F">
            <w:pPr>
              <w:pStyle w:val="7"/>
            </w:pPr>
            <w:r>
              <w:t>质量指标</w:t>
            </w:r>
          </w:p>
        </w:tc>
        <w:tc>
          <w:tcPr>
            <w:tcW w:w="1332" w:type="dxa"/>
            <w:vAlign w:val="center"/>
          </w:tcPr>
          <w:p w14:paraId="7EAB864F">
            <w:pPr>
              <w:pStyle w:val="7"/>
            </w:pPr>
            <w:r>
              <w:t>成果文件评审通过率</w:t>
            </w:r>
          </w:p>
        </w:tc>
        <w:tc>
          <w:tcPr>
            <w:tcW w:w="3430" w:type="dxa"/>
            <w:vAlign w:val="center"/>
          </w:tcPr>
          <w:p w14:paraId="5D0ABA50">
            <w:pPr>
              <w:pStyle w:val="7"/>
            </w:pPr>
            <w:r>
              <w:t>反映成果文件评审通过情况</w:t>
            </w:r>
          </w:p>
        </w:tc>
        <w:tc>
          <w:tcPr>
            <w:tcW w:w="2551" w:type="dxa"/>
            <w:vAlign w:val="center"/>
          </w:tcPr>
          <w:p w14:paraId="0552EAF9">
            <w:pPr>
              <w:pStyle w:val="7"/>
            </w:pPr>
            <w:r>
              <w:t>100%</w:t>
            </w:r>
          </w:p>
        </w:tc>
      </w:tr>
      <w:tr w14:paraId="6B48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1E8F9"/>
        </w:tc>
        <w:tc>
          <w:tcPr>
            <w:tcW w:w="1276" w:type="dxa"/>
            <w:vAlign w:val="center"/>
          </w:tcPr>
          <w:p w14:paraId="4B16EE68">
            <w:pPr>
              <w:pStyle w:val="7"/>
            </w:pPr>
            <w:r>
              <w:t>时效指标</w:t>
            </w:r>
          </w:p>
        </w:tc>
        <w:tc>
          <w:tcPr>
            <w:tcW w:w="1332" w:type="dxa"/>
            <w:vAlign w:val="center"/>
          </w:tcPr>
          <w:p w14:paraId="2ED18460">
            <w:pPr>
              <w:pStyle w:val="7"/>
            </w:pPr>
            <w:r>
              <w:t>规划项目完成及时性</w:t>
            </w:r>
          </w:p>
        </w:tc>
        <w:tc>
          <w:tcPr>
            <w:tcW w:w="3430" w:type="dxa"/>
            <w:vAlign w:val="center"/>
          </w:tcPr>
          <w:p w14:paraId="6ACE1D77">
            <w:pPr>
              <w:pStyle w:val="7"/>
            </w:pPr>
            <w:r>
              <w:t>反映研究项目开展的及时程度和效率情况</w:t>
            </w:r>
          </w:p>
        </w:tc>
        <w:tc>
          <w:tcPr>
            <w:tcW w:w="2551" w:type="dxa"/>
            <w:vAlign w:val="center"/>
          </w:tcPr>
          <w:p w14:paraId="4870F2BA">
            <w:pPr>
              <w:pStyle w:val="7"/>
            </w:pPr>
            <w:r>
              <w:t>2025年12月31日前完成</w:t>
            </w:r>
          </w:p>
        </w:tc>
      </w:tr>
      <w:tr w14:paraId="013B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1E3E0"/>
        </w:tc>
        <w:tc>
          <w:tcPr>
            <w:tcW w:w="1276" w:type="dxa"/>
            <w:vAlign w:val="center"/>
          </w:tcPr>
          <w:p w14:paraId="080951E4">
            <w:pPr>
              <w:pStyle w:val="7"/>
            </w:pPr>
            <w:r>
              <w:t>成本指标</w:t>
            </w:r>
          </w:p>
        </w:tc>
        <w:tc>
          <w:tcPr>
            <w:tcW w:w="1332" w:type="dxa"/>
            <w:vAlign w:val="center"/>
          </w:tcPr>
          <w:p w14:paraId="5AACFF8A">
            <w:pPr>
              <w:pStyle w:val="7"/>
            </w:pPr>
            <w:r>
              <w:t>2025年度项目预算成本</w:t>
            </w:r>
          </w:p>
        </w:tc>
        <w:tc>
          <w:tcPr>
            <w:tcW w:w="3430" w:type="dxa"/>
            <w:vAlign w:val="center"/>
          </w:tcPr>
          <w:p w14:paraId="13A55B6E">
            <w:pPr>
              <w:pStyle w:val="7"/>
            </w:pPr>
            <w:r>
              <w:t>2025年度项目预算成本</w:t>
            </w:r>
          </w:p>
        </w:tc>
        <w:tc>
          <w:tcPr>
            <w:tcW w:w="2551" w:type="dxa"/>
            <w:vAlign w:val="center"/>
          </w:tcPr>
          <w:p w14:paraId="402F5032">
            <w:pPr>
              <w:pStyle w:val="7"/>
            </w:pPr>
            <w:r>
              <w:t>≤191万元</w:t>
            </w:r>
          </w:p>
        </w:tc>
      </w:tr>
      <w:tr w14:paraId="5AB9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61528"/>
        </w:tc>
        <w:tc>
          <w:tcPr>
            <w:tcW w:w="1276" w:type="dxa"/>
            <w:vAlign w:val="center"/>
          </w:tcPr>
          <w:p w14:paraId="571F896C">
            <w:pPr>
              <w:pStyle w:val="7"/>
            </w:pPr>
            <w:r>
              <w:t>成本指标</w:t>
            </w:r>
          </w:p>
        </w:tc>
        <w:tc>
          <w:tcPr>
            <w:tcW w:w="1332" w:type="dxa"/>
            <w:vAlign w:val="center"/>
          </w:tcPr>
          <w:p w14:paraId="2CDEE13D">
            <w:pPr>
              <w:pStyle w:val="7"/>
            </w:pPr>
            <w:r>
              <w:t>规划及评估报告编制费成本</w:t>
            </w:r>
          </w:p>
        </w:tc>
        <w:tc>
          <w:tcPr>
            <w:tcW w:w="3430" w:type="dxa"/>
            <w:vAlign w:val="center"/>
          </w:tcPr>
          <w:p w14:paraId="1E04ECE2">
            <w:pPr>
              <w:pStyle w:val="7"/>
            </w:pPr>
            <w:r>
              <w:t>反映2025年度规划及评估报告编制费成本</w:t>
            </w:r>
          </w:p>
        </w:tc>
        <w:tc>
          <w:tcPr>
            <w:tcW w:w="2551" w:type="dxa"/>
            <w:vAlign w:val="center"/>
          </w:tcPr>
          <w:p w14:paraId="2570A2A3">
            <w:pPr>
              <w:pStyle w:val="7"/>
            </w:pPr>
            <w:r>
              <w:t>≤156.57万元</w:t>
            </w:r>
          </w:p>
        </w:tc>
      </w:tr>
      <w:tr w14:paraId="4F43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B6AFC"/>
        </w:tc>
        <w:tc>
          <w:tcPr>
            <w:tcW w:w="1276" w:type="dxa"/>
            <w:vAlign w:val="center"/>
          </w:tcPr>
          <w:p w14:paraId="7E902895">
            <w:pPr>
              <w:pStyle w:val="7"/>
            </w:pPr>
            <w:r>
              <w:t>成本指标</w:t>
            </w:r>
          </w:p>
        </w:tc>
        <w:tc>
          <w:tcPr>
            <w:tcW w:w="1332" w:type="dxa"/>
            <w:vAlign w:val="center"/>
          </w:tcPr>
          <w:p w14:paraId="44DD0A86">
            <w:pPr>
              <w:pStyle w:val="7"/>
            </w:pPr>
            <w:r>
              <w:t>规划环评费</w:t>
            </w:r>
          </w:p>
        </w:tc>
        <w:tc>
          <w:tcPr>
            <w:tcW w:w="3430" w:type="dxa"/>
            <w:vAlign w:val="center"/>
          </w:tcPr>
          <w:p w14:paraId="48A82098">
            <w:pPr>
              <w:pStyle w:val="7"/>
            </w:pPr>
            <w:r>
              <w:t>反映2025年度规划环评费成本</w:t>
            </w:r>
          </w:p>
        </w:tc>
        <w:tc>
          <w:tcPr>
            <w:tcW w:w="2551" w:type="dxa"/>
            <w:vAlign w:val="center"/>
          </w:tcPr>
          <w:p w14:paraId="7B5B6D36">
            <w:pPr>
              <w:pStyle w:val="7"/>
            </w:pPr>
            <w:r>
              <w:t>≤27.27万元</w:t>
            </w:r>
          </w:p>
        </w:tc>
      </w:tr>
      <w:tr w14:paraId="109FE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BE8CB"/>
        </w:tc>
        <w:tc>
          <w:tcPr>
            <w:tcW w:w="1276" w:type="dxa"/>
            <w:vAlign w:val="center"/>
          </w:tcPr>
          <w:p w14:paraId="2981A4BB">
            <w:pPr>
              <w:pStyle w:val="7"/>
            </w:pPr>
            <w:r>
              <w:t>成本指标</w:t>
            </w:r>
          </w:p>
        </w:tc>
        <w:tc>
          <w:tcPr>
            <w:tcW w:w="1332" w:type="dxa"/>
            <w:vAlign w:val="center"/>
          </w:tcPr>
          <w:p w14:paraId="52357E86">
            <w:pPr>
              <w:pStyle w:val="7"/>
            </w:pPr>
            <w:r>
              <w:t>规划稳评费</w:t>
            </w:r>
          </w:p>
        </w:tc>
        <w:tc>
          <w:tcPr>
            <w:tcW w:w="3430" w:type="dxa"/>
            <w:vAlign w:val="center"/>
          </w:tcPr>
          <w:p w14:paraId="14CC38A2">
            <w:pPr>
              <w:pStyle w:val="7"/>
            </w:pPr>
            <w:r>
              <w:t>反映2025年度规划稳评费成本</w:t>
            </w:r>
          </w:p>
        </w:tc>
        <w:tc>
          <w:tcPr>
            <w:tcW w:w="2551" w:type="dxa"/>
            <w:vAlign w:val="center"/>
          </w:tcPr>
          <w:p w14:paraId="4243E3CD">
            <w:pPr>
              <w:pStyle w:val="7"/>
            </w:pPr>
            <w:r>
              <w:t>≤7.16万元</w:t>
            </w:r>
          </w:p>
        </w:tc>
      </w:tr>
      <w:tr w14:paraId="0C757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8CA50">
            <w:pPr>
              <w:pStyle w:val="8"/>
            </w:pPr>
            <w:r>
              <w:t>效益指标</w:t>
            </w:r>
          </w:p>
        </w:tc>
        <w:tc>
          <w:tcPr>
            <w:tcW w:w="1276" w:type="dxa"/>
            <w:vAlign w:val="center"/>
          </w:tcPr>
          <w:p w14:paraId="6E0D8441">
            <w:pPr>
              <w:pStyle w:val="7"/>
            </w:pPr>
            <w:r>
              <w:t>可持续影响指标</w:t>
            </w:r>
          </w:p>
        </w:tc>
        <w:tc>
          <w:tcPr>
            <w:tcW w:w="1332" w:type="dxa"/>
            <w:vAlign w:val="center"/>
          </w:tcPr>
          <w:p w14:paraId="03682EE3">
            <w:pPr>
              <w:pStyle w:val="7"/>
            </w:pPr>
            <w:r>
              <w:t>规划成果对制度完善的影响程度</w:t>
            </w:r>
          </w:p>
        </w:tc>
        <w:tc>
          <w:tcPr>
            <w:tcW w:w="3430" w:type="dxa"/>
            <w:vAlign w:val="center"/>
          </w:tcPr>
          <w:p w14:paraId="33EA3C9F">
            <w:pPr>
              <w:pStyle w:val="7"/>
            </w:pPr>
            <w:r>
              <w:t>反映通过研究对法规制度完善的影响或提升程度</w:t>
            </w:r>
          </w:p>
        </w:tc>
        <w:tc>
          <w:tcPr>
            <w:tcW w:w="2551" w:type="dxa"/>
            <w:vAlign w:val="center"/>
          </w:tcPr>
          <w:p w14:paraId="149750C0">
            <w:pPr>
              <w:pStyle w:val="7"/>
            </w:pPr>
            <w:r>
              <w:t>健全规划制度建设</w:t>
            </w:r>
          </w:p>
        </w:tc>
      </w:tr>
      <w:tr w14:paraId="4FBB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F00E3">
            <w:pPr>
              <w:pStyle w:val="8"/>
            </w:pPr>
            <w:r>
              <w:t>效益指标</w:t>
            </w:r>
          </w:p>
        </w:tc>
        <w:tc>
          <w:tcPr>
            <w:tcW w:w="1276" w:type="dxa"/>
            <w:vAlign w:val="center"/>
          </w:tcPr>
          <w:p w14:paraId="616EE68D">
            <w:pPr>
              <w:pStyle w:val="7"/>
            </w:pPr>
            <w:r>
              <w:t>社会效益指标</w:t>
            </w:r>
          </w:p>
        </w:tc>
        <w:tc>
          <w:tcPr>
            <w:tcW w:w="1332" w:type="dxa"/>
            <w:vAlign w:val="center"/>
          </w:tcPr>
          <w:p w14:paraId="39BDDAAA">
            <w:pPr>
              <w:pStyle w:val="7"/>
            </w:pPr>
            <w:r>
              <w:t>促进城市管理工作有序开展</w:t>
            </w:r>
          </w:p>
        </w:tc>
        <w:tc>
          <w:tcPr>
            <w:tcW w:w="3430" w:type="dxa"/>
            <w:vAlign w:val="center"/>
          </w:tcPr>
          <w:p w14:paraId="0EA1458A">
            <w:pPr>
              <w:pStyle w:val="7"/>
            </w:pPr>
            <w:r>
              <w:t>反映对单位履职、促进事业发展的持续影响程度</w:t>
            </w:r>
          </w:p>
        </w:tc>
        <w:tc>
          <w:tcPr>
            <w:tcW w:w="2551" w:type="dxa"/>
            <w:vAlign w:val="center"/>
          </w:tcPr>
          <w:p w14:paraId="51CB68B7">
            <w:pPr>
              <w:pStyle w:val="7"/>
            </w:pPr>
            <w:r>
              <w:t>通过规划相关工作开展，为城市管理工作</w:t>
            </w:r>
          </w:p>
          <w:p w14:paraId="7B3F0EEB">
            <w:pPr>
              <w:pStyle w:val="7"/>
            </w:pPr>
            <w:r>
              <w:t>提供规划保障和政策指引，推动“十四五”规划各项工作有效落实</w:t>
            </w:r>
          </w:p>
        </w:tc>
      </w:tr>
      <w:tr w14:paraId="2E0F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B06C1">
            <w:pPr>
              <w:pStyle w:val="8"/>
            </w:pPr>
            <w:r>
              <w:t>效益指标</w:t>
            </w:r>
          </w:p>
        </w:tc>
        <w:tc>
          <w:tcPr>
            <w:tcW w:w="1276" w:type="dxa"/>
            <w:vAlign w:val="center"/>
          </w:tcPr>
          <w:p w14:paraId="42641E1A">
            <w:pPr>
              <w:pStyle w:val="7"/>
            </w:pPr>
            <w:r>
              <w:t>社会效益指标</w:t>
            </w:r>
          </w:p>
        </w:tc>
        <w:tc>
          <w:tcPr>
            <w:tcW w:w="1332" w:type="dxa"/>
            <w:vAlign w:val="center"/>
          </w:tcPr>
          <w:p w14:paraId="180BD458">
            <w:pPr>
              <w:pStyle w:val="7"/>
            </w:pPr>
            <w:r>
              <w:t>规划成果被相关部门引用次数</w:t>
            </w:r>
          </w:p>
        </w:tc>
        <w:tc>
          <w:tcPr>
            <w:tcW w:w="3430" w:type="dxa"/>
            <w:vAlign w:val="center"/>
          </w:tcPr>
          <w:p w14:paraId="17AFE30F">
            <w:pPr>
              <w:pStyle w:val="7"/>
            </w:pPr>
            <w:r>
              <w:t>规划被相关部门引用次数</w:t>
            </w:r>
          </w:p>
        </w:tc>
        <w:tc>
          <w:tcPr>
            <w:tcW w:w="2551" w:type="dxa"/>
            <w:vAlign w:val="center"/>
          </w:tcPr>
          <w:p w14:paraId="669E8A33">
            <w:pPr>
              <w:pStyle w:val="7"/>
            </w:pPr>
            <w:r>
              <w:t>5次</w:t>
            </w:r>
          </w:p>
        </w:tc>
      </w:tr>
      <w:tr w14:paraId="4572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CDD01">
            <w:pPr>
              <w:pStyle w:val="8"/>
            </w:pPr>
            <w:r>
              <w:t>效益指标</w:t>
            </w:r>
          </w:p>
        </w:tc>
        <w:tc>
          <w:tcPr>
            <w:tcW w:w="1276" w:type="dxa"/>
            <w:vAlign w:val="center"/>
          </w:tcPr>
          <w:p w14:paraId="7EF68C19">
            <w:pPr>
              <w:pStyle w:val="7"/>
            </w:pPr>
            <w:r>
              <w:t>社会效益指标</w:t>
            </w:r>
          </w:p>
        </w:tc>
        <w:tc>
          <w:tcPr>
            <w:tcW w:w="1332" w:type="dxa"/>
            <w:vAlign w:val="center"/>
          </w:tcPr>
          <w:p w14:paraId="2BD97A36">
            <w:pPr>
              <w:pStyle w:val="7"/>
            </w:pPr>
            <w:r>
              <w:t>保障尾款及时支付，确保不发生债务违约风险</w:t>
            </w:r>
          </w:p>
        </w:tc>
        <w:tc>
          <w:tcPr>
            <w:tcW w:w="3430" w:type="dxa"/>
            <w:vAlign w:val="center"/>
          </w:tcPr>
          <w:p w14:paraId="3DF4466C">
            <w:pPr>
              <w:pStyle w:val="7"/>
            </w:pPr>
            <w:r>
              <w:t>保障尾款及时支付</w:t>
            </w:r>
          </w:p>
        </w:tc>
        <w:tc>
          <w:tcPr>
            <w:tcW w:w="2551" w:type="dxa"/>
            <w:vAlign w:val="center"/>
          </w:tcPr>
          <w:p w14:paraId="7CE9D3CF">
            <w:pPr>
              <w:pStyle w:val="7"/>
            </w:pPr>
            <w:r>
              <w:t>不发生</w:t>
            </w:r>
          </w:p>
        </w:tc>
      </w:tr>
      <w:tr w14:paraId="046B6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A2533">
            <w:pPr>
              <w:pStyle w:val="8"/>
            </w:pPr>
            <w:r>
              <w:t>满意度指标</w:t>
            </w:r>
          </w:p>
        </w:tc>
        <w:tc>
          <w:tcPr>
            <w:tcW w:w="1276" w:type="dxa"/>
            <w:vAlign w:val="center"/>
          </w:tcPr>
          <w:p w14:paraId="2B27F850">
            <w:pPr>
              <w:pStyle w:val="7"/>
            </w:pPr>
            <w:r>
              <w:t>服务对象满意度指标</w:t>
            </w:r>
          </w:p>
        </w:tc>
        <w:tc>
          <w:tcPr>
            <w:tcW w:w="1332" w:type="dxa"/>
            <w:vAlign w:val="center"/>
          </w:tcPr>
          <w:p w14:paraId="7B3B92C1">
            <w:pPr>
              <w:pStyle w:val="7"/>
            </w:pPr>
            <w:r>
              <w:t>上级主管单位满意度</w:t>
            </w:r>
          </w:p>
        </w:tc>
        <w:tc>
          <w:tcPr>
            <w:tcW w:w="3430" w:type="dxa"/>
            <w:vAlign w:val="center"/>
          </w:tcPr>
          <w:p w14:paraId="6F9D3F76">
            <w:pPr>
              <w:pStyle w:val="7"/>
            </w:pPr>
            <w:r>
              <w:t>反映服务对象或项目受益人对相关产出及其影响的认可程度</w:t>
            </w:r>
          </w:p>
        </w:tc>
        <w:tc>
          <w:tcPr>
            <w:tcW w:w="2551" w:type="dxa"/>
            <w:vAlign w:val="center"/>
          </w:tcPr>
          <w:p w14:paraId="2F52E7C3">
            <w:pPr>
              <w:pStyle w:val="7"/>
            </w:pPr>
            <w:r>
              <w:t>100%</w:t>
            </w:r>
          </w:p>
        </w:tc>
      </w:tr>
    </w:tbl>
    <w:p w14:paraId="4816665D">
      <w:pPr>
        <w:sectPr>
          <w:pgSz w:w="11900" w:h="16840"/>
          <w:pgMar w:top="1984" w:right="1304" w:bottom="1134" w:left="1304" w:header="720" w:footer="720" w:gutter="0"/>
          <w:cols w:space="720" w:num="1"/>
        </w:sectPr>
      </w:pPr>
    </w:p>
    <w:p w14:paraId="34D13379">
      <w:pPr>
        <w:spacing w:before="0" w:after="0" w:line="240" w:lineRule="auto"/>
        <w:ind w:firstLine="0"/>
        <w:jc w:val="center"/>
        <w:outlineLvl w:val="9"/>
      </w:pPr>
      <w:r>
        <w:rPr>
          <w:rFonts w:ascii="方正仿宋_GBK" w:hAnsi="方正仿宋_GBK" w:eastAsia="方正仿宋_GBK" w:cs="方正仿宋_GBK"/>
          <w:sz w:val="28"/>
        </w:rPr>
        <w:t xml:space="preserve"> </w:t>
      </w:r>
    </w:p>
    <w:p w14:paraId="40B456CC">
      <w:pPr>
        <w:spacing w:before="0" w:after="0"/>
        <w:ind w:firstLine="560"/>
        <w:jc w:val="left"/>
        <w:outlineLvl w:val="3"/>
      </w:pPr>
      <w:bookmarkStart w:id="6" w:name="_Toc_4_4_0000000045"/>
      <w:r>
        <w:rPr>
          <w:rFonts w:hint="eastAsia" w:ascii="方正仿宋_GBK" w:hAnsi="方正仿宋_GBK" w:eastAsia="方正仿宋_GBK" w:cs="方正仿宋_GBK"/>
          <w:sz w:val="28"/>
          <w:lang w:val="en-US" w:eastAsia="zh-CN"/>
        </w:rPr>
        <w:t>7</w:t>
      </w:r>
      <w:bookmarkStart w:id="7" w:name="_GoBack"/>
      <w:bookmarkEnd w:id="7"/>
      <w:r>
        <w:rPr>
          <w:rFonts w:ascii="方正仿宋_GBK" w:hAnsi="方正仿宋_GBK" w:eastAsia="方正仿宋_GBK" w:cs="方正仿宋_GBK"/>
          <w:sz w:val="28"/>
        </w:rPr>
        <w:t>.研究中心2025年度天津市城镇燃气安全专项整治暗查暗访片拍摄制作项目绩效目标表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124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861E20">
            <w:pPr>
              <w:pStyle w:val="4"/>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1C506BE4">
            <w:pPr>
              <w:pStyle w:val="5"/>
            </w:pPr>
            <w:r>
              <w:t>单位：万元</w:t>
            </w:r>
          </w:p>
        </w:tc>
      </w:tr>
      <w:tr w14:paraId="7F69C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DECEC">
            <w:pPr>
              <w:pStyle w:val="6"/>
            </w:pPr>
            <w:r>
              <w:t>项目名称</w:t>
            </w:r>
          </w:p>
        </w:tc>
        <w:tc>
          <w:tcPr>
            <w:tcW w:w="8589" w:type="dxa"/>
            <w:gridSpan w:val="6"/>
            <w:vAlign w:val="center"/>
          </w:tcPr>
          <w:p w14:paraId="3549B203">
            <w:pPr>
              <w:pStyle w:val="7"/>
            </w:pPr>
            <w:r>
              <w:t>研究中心2025年度天津市城镇燃气安全专项整治暗查暗访片拍摄制作项目</w:t>
            </w:r>
          </w:p>
        </w:tc>
      </w:tr>
      <w:tr w14:paraId="5F24E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00A7C">
            <w:pPr>
              <w:pStyle w:val="6"/>
            </w:pPr>
            <w:r>
              <w:t>预算规模及资金用途</w:t>
            </w:r>
          </w:p>
        </w:tc>
        <w:tc>
          <w:tcPr>
            <w:tcW w:w="1276" w:type="dxa"/>
            <w:vAlign w:val="center"/>
          </w:tcPr>
          <w:p w14:paraId="26D1DB62">
            <w:pPr>
              <w:pStyle w:val="6"/>
            </w:pPr>
            <w:r>
              <w:t>预算数</w:t>
            </w:r>
          </w:p>
        </w:tc>
        <w:tc>
          <w:tcPr>
            <w:tcW w:w="1332" w:type="dxa"/>
            <w:vAlign w:val="center"/>
          </w:tcPr>
          <w:p w14:paraId="5C19EABD">
            <w:pPr>
              <w:pStyle w:val="7"/>
            </w:pPr>
            <w:r>
              <w:t>1.95</w:t>
            </w:r>
          </w:p>
        </w:tc>
        <w:tc>
          <w:tcPr>
            <w:tcW w:w="1587" w:type="dxa"/>
            <w:vAlign w:val="center"/>
          </w:tcPr>
          <w:p w14:paraId="794331A2">
            <w:pPr>
              <w:pStyle w:val="6"/>
            </w:pPr>
            <w:r>
              <w:t>其中：财政    资金</w:t>
            </w:r>
          </w:p>
        </w:tc>
        <w:tc>
          <w:tcPr>
            <w:tcW w:w="1843" w:type="dxa"/>
            <w:vAlign w:val="center"/>
          </w:tcPr>
          <w:p w14:paraId="65A81D26">
            <w:pPr>
              <w:pStyle w:val="7"/>
            </w:pPr>
            <w:r>
              <w:t>1.95</w:t>
            </w:r>
          </w:p>
        </w:tc>
        <w:tc>
          <w:tcPr>
            <w:tcW w:w="1276" w:type="dxa"/>
            <w:vAlign w:val="center"/>
          </w:tcPr>
          <w:p w14:paraId="3E5C2D33">
            <w:pPr>
              <w:pStyle w:val="6"/>
            </w:pPr>
            <w:r>
              <w:t>其他资金</w:t>
            </w:r>
          </w:p>
        </w:tc>
        <w:tc>
          <w:tcPr>
            <w:tcW w:w="1276" w:type="dxa"/>
            <w:vAlign w:val="center"/>
          </w:tcPr>
          <w:p w14:paraId="30A599B1">
            <w:pPr>
              <w:pStyle w:val="7"/>
            </w:pPr>
            <w:r>
              <w:t xml:space="preserve"> </w:t>
            </w:r>
          </w:p>
        </w:tc>
      </w:tr>
      <w:tr w14:paraId="5326E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38B1FD"/>
        </w:tc>
        <w:tc>
          <w:tcPr>
            <w:tcW w:w="8589" w:type="dxa"/>
            <w:gridSpan w:val="6"/>
            <w:vAlign w:val="center"/>
          </w:tcPr>
          <w:p w14:paraId="23DA45E8">
            <w:pPr>
              <w:pStyle w:val="7"/>
            </w:pPr>
            <w:r>
              <w:t>暗访片拍摄</w:t>
            </w:r>
          </w:p>
        </w:tc>
      </w:tr>
      <w:tr w14:paraId="6B055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A0E43">
            <w:pPr>
              <w:pStyle w:val="6"/>
            </w:pPr>
            <w:r>
              <w:t>绩效目标</w:t>
            </w:r>
          </w:p>
        </w:tc>
        <w:tc>
          <w:tcPr>
            <w:tcW w:w="8589" w:type="dxa"/>
            <w:gridSpan w:val="6"/>
            <w:vAlign w:val="center"/>
          </w:tcPr>
          <w:p w14:paraId="1DDC18B3">
            <w:pPr>
              <w:pStyle w:val="7"/>
            </w:pPr>
            <w:r>
              <w:t>1.为深入贯彻落实国务院安委会燃气安全专项整治工作部署和市委市政府工作要求，紧盯“问题气”“问题瓶”“问题阀”“问题软管”“问题管网”“问题环境”等突出问题，聚焦外力破坏燃气设施、瓶装液化石油气使用、燃气工程质量、燃气器具市场以及六个100％等专项整治工作推进中存在的暴露的问题和发现的不足。通过暗查暗访，以警示片曝光、问题通报等方式，进一步压实各方责任、推动工作落实，确保燃气安全专项整治工作见行见效。</w:t>
            </w:r>
          </w:p>
        </w:tc>
      </w:tr>
    </w:tbl>
    <w:p w14:paraId="4AAF3A8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2F2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37402">
            <w:pPr>
              <w:pStyle w:val="6"/>
            </w:pPr>
            <w:r>
              <w:t>一级指标</w:t>
            </w:r>
          </w:p>
        </w:tc>
        <w:tc>
          <w:tcPr>
            <w:tcW w:w="1276" w:type="dxa"/>
            <w:vAlign w:val="center"/>
          </w:tcPr>
          <w:p w14:paraId="4504B9DF">
            <w:pPr>
              <w:pStyle w:val="6"/>
            </w:pPr>
            <w:r>
              <w:t>二级指标</w:t>
            </w:r>
          </w:p>
        </w:tc>
        <w:tc>
          <w:tcPr>
            <w:tcW w:w="1332" w:type="dxa"/>
            <w:vAlign w:val="center"/>
          </w:tcPr>
          <w:p w14:paraId="4CF66FE5">
            <w:pPr>
              <w:pStyle w:val="6"/>
            </w:pPr>
            <w:r>
              <w:t>三级指标</w:t>
            </w:r>
          </w:p>
        </w:tc>
        <w:tc>
          <w:tcPr>
            <w:tcW w:w="3430" w:type="dxa"/>
            <w:vAlign w:val="center"/>
          </w:tcPr>
          <w:p w14:paraId="600C544D">
            <w:pPr>
              <w:pStyle w:val="6"/>
            </w:pPr>
            <w:r>
              <w:t>绩效指标描述</w:t>
            </w:r>
          </w:p>
        </w:tc>
        <w:tc>
          <w:tcPr>
            <w:tcW w:w="2551" w:type="dxa"/>
            <w:vAlign w:val="center"/>
          </w:tcPr>
          <w:p w14:paraId="431EEC0C">
            <w:pPr>
              <w:pStyle w:val="6"/>
            </w:pPr>
            <w:r>
              <w:t>指标值</w:t>
            </w:r>
          </w:p>
        </w:tc>
      </w:tr>
      <w:tr w14:paraId="15AE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359A7">
            <w:pPr>
              <w:pStyle w:val="8"/>
            </w:pPr>
            <w:r>
              <w:t>产出指标</w:t>
            </w:r>
          </w:p>
        </w:tc>
        <w:tc>
          <w:tcPr>
            <w:tcW w:w="1276" w:type="dxa"/>
            <w:vAlign w:val="center"/>
          </w:tcPr>
          <w:p w14:paraId="232F8240">
            <w:pPr>
              <w:pStyle w:val="7"/>
            </w:pPr>
            <w:r>
              <w:t>数量指标</w:t>
            </w:r>
          </w:p>
        </w:tc>
        <w:tc>
          <w:tcPr>
            <w:tcW w:w="1332" w:type="dxa"/>
            <w:vAlign w:val="center"/>
          </w:tcPr>
          <w:p w14:paraId="4F5083E5">
            <w:pPr>
              <w:pStyle w:val="7"/>
            </w:pPr>
            <w:r>
              <w:t>形成暗查暗访警示片</w:t>
            </w:r>
          </w:p>
        </w:tc>
        <w:tc>
          <w:tcPr>
            <w:tcW w:w="3430" w:type="dxa"/>
            <w:vAlign w:val="center"/>
          </w:tcPr>
          <w:p w14:paraId="3951F07D">
            <w:pPr>
              <w:pStyle w:val="7"/>
            </w:pPr>
            <w:r>
              <w:t>反映监督检查的暗访工作完成后，制作成暗访片</w:t>
            </w:r>
          </w:p>
        </w:tc>
        <w:tc>
          <w:tcPr>
            <w:tcW w:w="2551" w:type="dxa"/>
            <w:vAlign w:val="center"/>
          </w:tcPr>
          <w:p w14:paraId="6DD331B3">
            <w:pPr>
              <w:pStyle w:val="7"/>
            </w:pPr>
            <w:r>
              <w:t>21期</w:t>
            </w:r>
          </w:p>
        </w:tc>
      </w:tr>
      <w:tr w14:paraId="151A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BF276"/>
        </w:tc>
        <w:tc>
          <w:tcPr>
            <w:tcW w:w="1276" w:type="dxa"/>
            <w:vAlign w:val="center"/>
          </w:tcPr>
          <w:p w14:paraId="040B0229">
            <w:pPr>
              <w:pStyle w:val="7"/>
            </w:pPr>
            <w:r>
              <w:t>质量指标</w:t>
            </w:r>
          </w:p>
        </w:tc>
        <w:tc>
          <w:tcPr>
            <w:tcW w:w="1332" w:type="dxa"/>
            <w:vAlign w:val="center"/>
          </w:tcPr>
          <w:p w14:paraId="7EFDE96B">
            <w:pPr>
              <w:pStyle w:val="7"/>
            </w:pPr>
            <w:r>
              <w:t>监督检查覆盖率</w:t>
            </w:r>
          </w:p>
        </w:tc>
        <w:tc>
          <w:tcPr>
            <w:tcW w:w="3430" w:type="dxa"/>
            <w:vAlign w:val="center"/>
          </w:tcPr>
          <w:p w14:paraId="323F8E3A">
            <w:pPr>
              <w:pStyle w:val="7"/>
            </w:pPr>
            <w:r>
              <w:t>反映实际开展监督检查的对象数量占应监管对象总数的比率的情况</w:t>
            </w:r>
          </w:p>
        </w:tc>
        <w:tc>
          <w:tcPr>
            <w:tcW w:w="2551" w:type="dxa"/>
            <w:vAlign w:val="center"/>
          </w:tcPr>
          <w:p w14:paraId="666BD597">
            <w:pPr>
              <w:pStyle w:val="7"/>
            </w:pPr>
            <w:r>
              <w:t>100%</w:t>
            </w:r>
          </w:p>
        </w:tc>
      </w:tr>
      <w:tr w14:paraId="04C60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B296EC"/>
        </w:tc>
        <w:tc>
          <w:tcPr>
            <w:tcW w:w="1276" w:type="dxa"/>
            <w:vAlign w:val="center"/>
          </w:tcPr>
          <w:p w14:paraId="458D0192">
            <w:pPr>
              <w:pStyle w:val="7"/>
            </w:pPr>
            <w:r>
              <w:t>时效指标</w:t>
            </w:r>
          </w:p>
        </w:tc>
        <w:tc>
          <w:tcPr>
            <w:tcW w:w="1332" w:type="dxa"/>
            <w:vAlign w:val="center"/>
          </w:tcPr>
          <w:p w14:paraId="18BA14B6">
            <w:pPr>
              <w:pStyle w:val="7"/>
            </w:pPr>
            <w:r>
              <w:t>项目完成及时性</w:t>
            </w:r>
          </w:p>
        </w:tc>
        <w:tc>
          <w:tcPr>
            <w:tcW w:w="3430" w:type="dxa"/>
            <w:vAlign w:val="center"/>
          </w:tcPr>
          <w:p w14:paraId="08ACB640">
            <w:pPr>
              <w:pStyle w:val="7"/>
            </w:pPr>
            <w:r>
              <w:t>反映项目完成的及时程度和效率情况</w:t>
            </w:r>
          </w:p>
        </w:tc>
        <w:tc>
          <w:tcPr>
            <w:tcW w:w="2551" w:type="dxa"/>
            <w:vAlign w:val="center"/>
          </w:tcPr>
          <w:p w14:paraId="67F1B479">
            <w:pPr>
              <w:pStyle w:val="7"/>
            </w:pPr>
            <w:r>
              <w:t>100%</w:t>
            </w:r>
          </w:p>
        </w:tc>
      </w:tr>
      <w:tr w14:paraId="4DE6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DC1F3"/>
        </w:tc>
        <w:tc>
          <w:tcPr>
            <w:tcW w:w="1276" w:type="dxa"/>
            <w:vAlign w:val="center"/>
          </w:tcPr>
          <w:p w14:paraId="384ACF7C">
            <w:pPr>
              <w:pStyle w:val="7"/>
            </w:pPr>
            <w:r>
              <w:t>成本指标</w:t>
            </w:r>
          </w:p>
        </w:tc>
        <w:tc>
          <w:tcPr>
            <w:tcW w:w="1332" w:type="dxa"/>
            <w:vAlign w:val="center"/>
          </w:tcPr>
          <w:p w14:paraId="2ED51EAC">
            <w:pPr>
              <w:pStyle w:val="7"/>
            </w:pPr>
            <w:r>
              <w:t>2025年度项目预算控制成本</w:t>
            </w:r>
          </w:p>
        </w:tc>
        <w:tc>
          <w:tcPr>
            <w:tcW w:w="3430" w:type="dxa"/>
            <w:vAlign w:val="center"/>
          </w:tcPr>
          <w:p w14:paraId="3DD91425">
            <w:pPr>
              <w:pStyle w:val="7"/>
            </w:pPr>
            <w:r>
              <w:t>反映项目总成本情况</w:t>
            </w:r>
          </w:p>
        </w:tc>
        <w:tc>
          <w:tcPr>
            <w:tcW w:w="2551" w:type="dxa"/>
            <w:vAlign w:val="center"/>
          </w:tcPr>
          <w:p w14:paraId="76DC0592">
            <w:pPr>
              <w:pStyle w:val="7"/>
            </w:pPr>
            <w:r>
              <w:t>≤1.95万元</w:t>
            </w:r>
          </w:p>
        </w:tc>
      </w:tr>
      <w:tr w14:paraId="262B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7108F">
            <w:pPr>
              <w:pStyle w:val="8"/>
            </w:pPr>
            <w:r>
              <w:t>效益指标</w:t>
            </w:r>
          </w:p>
        </w:tc>
        <w:tc>
          <w:tcPr>
            <w:tcW w:w="1276" w:type="dxa"/>
            <w:vAlign w:val="center"/>
          </w:tcPr>
          <w:p w14:paraId="3AD4B7A9">
            <w:pPr>
              <w:pStyle w:val="7"/>
            </w:pPr>
            <w:r>
              <w:t>社会效益指标</w:t>
            </w:r>
          </w:p>
        </w:tc>
        <w:tc>
          <w:tcPr>
            <w:tcW w:w="1332" w:type="dxa"/>
            <w:vAlign w:val="center"/>
          </w:tcPr>
          <w:p w14:paraId="1284CE3F">
            <w:pPr>
              <w:pStyle w:val="7"/>
            </w:pPr>
            <w:r>
              <w:t>对监督检查水平及能力的提升程度</w:t>
            </w:r>
          </w:p>
        </w:tc>
        <w:tc>
          <w:tcPr>
            <w:tcW w:w="3430" w:type="dxa"/>
            <w:vAlign w:val="center"/>
          </w:tcPr>
          <w:p w14:paraId="643E5AEE">
            <w:pPr>
              <w:pStyle w:val="7"/>
            </w:pPr>
            <w:r>
              <w:t>反映对监督检查水平及能力的提升程度</w:t>
            </w:r>
          </w:p>
        </w:tc>
        <w:tc>
          <w:tcPr>
            <w:tcW w:w="2551" w:type="dxa"/>
            <w:vAlign w:val="center"/>
          </w:tcPr>
          <w:p w14:paraId="336799B8">
            <w:pPr>
              <w:pStyle w:val="7"/>
            </w:pPr>
            <w:r>
              <w:t>明显</w:t>
            </w:r>
          </w:p>
        </w:tc>
      </w:tr>
      <w:tr w14:paraId="1821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CF55C">
            <w:pPr>
              <w:pStyle w:val="8"/>
            </w:pPr>
            <w:r>
              <w:t>效益指标</w:t>
            </w:r>
          </w:p>
        </w:tc>
        <w:tc>
          <w:tcPr>
            <w:tcW w:w="1276" w:type="dxa"/>
            <w:vAlign w:val="center"/>
          </w:tcPr>
          <w:p w14:paraId="5975E2B6">
            <w:pPr>
              <w:pStyle w:val="7"/>
            </w:pPr>
            <w:r>
              <w:t>可持续影响指标</w:t>
            </w:r>
          </w:p>
        </w:tc>
        <w:tc>
          <w:tcPr>
            <w:tcW w:w="1332" w:type="dxa"/>
            <w:vAlign w:val="center"/>
          </w:tcPr>
          <w:p w14:paraId="2F0CAD40">
            <w:pPr>
              <w:pStyle w:val="7"/>
            </w:pPr>
            <w:r>
              <w:t>对监督检查整改意见的运用为政策实施提供参考</w:t>
            </w:r>
          </w:p>
        </w:tc>
        <w:tc>
          <w:tcPr>
            <w:tcW w:w="3430" w:type="dxa"/>
            <w:vAlign w:val="center"/>
          </w:tcPr>
          <w:p w14:paraId="76DC2CCA">
            <w:pPr>
              <w:pStyle w:val="7"/>
            </w:pPr>
            <w:r>
              <w:t>通过对监督检查整改意见的运用为实施政策提供长期参考指导</w:t>
            </w:r>
          </w:p>
        </w:tc>
        <w:tc>
          <w:tcPr>
            <w:tcW w:w="2551" w:type="dxa"/>
            <w:vAlign w:val="center"/>
          </w:tcPr>
          <w:p w14:paraId="3088A548">
            <w:pPr>
              <w:pStyle w:val="7"/>
            </w:pPr>
            <w:r>
              <w:t>明显</w:t>
            </w:r>
          </w:p>
        </w:tc>
      </w:tr>
      <w:tr w14:paraId="3CBD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C667C">
            <w:pPr>
              <w:pStyle w:val="8"/>
            </w:pPr>
            <w:r>
              <w:t>效益指标</w:t>
            </w:r>
          </w:p>
        </w:tc>
        <w:tc>
          <w:tcPr>
            <w:tcW w:w="1276" w:type="dxa"/>
            <w:vAlign w:val="center"/>
          </w:tcPr>
          <w:p w14:paraId="2839101B">
            <w:pPr>
              <w:pStyle w:val="7"/>
            </w:pPr>
            <w:r>
              <w:t>可持续影响指标</w:t>
            </w:r>
          </w:p>
        </w:tc>
        <w:tc>
          <w:tcPr>
            <w:tcW w:w="1332" w:type="dxa"/>
            <w:vAlign w:val="center"/>
          </w:tcPr>
          <w:p w14:paraId="2F7DFD1A">
            <w:pPr>
              <w:pStyle w:val="7"/>
            </w:pPr>
            <w:r>
              <w:t>对提升监督检查水平及能力的持续影响程度</w:t>
            </w:r>
          </w:p>
        </w:tc>
        <w:tc>
          <w:tcPr>
            <w:tcW w:w="3430" w:type="dxa"/>
            <w:vAlign w:val="center"/>
          </w:tcPr>
          <w:p w14:paraId="5CFB0B35">
            <w:pPr>
              <w:pStyle w:val="7"/>
            </w:pPr>
            <w:r>
              <w:t>反映项目的实施对提升监督检查水平及能力的持续影响程度</w:t>
            </w:r>
          </w:p>
        </w:tc>
        <w:tc>
          <w:tcPr>
            <w:tcW w:w="2551" w:type="dxa"/>
            <w:vAlign w:val="center"/>
          </w:tcPr>
          <w:p w14:paraId="54A73329">
            <w:pPr>
              <w:pStyle w:val="7"/>
            </w:pPr>
            <w:r>
              <w:t>明显</w:t>
            </w:r>
          </w:p>
        </w:tc>
      </w:tr>
      <w:tr w14:paraId="49DF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80BDB">
            <w:pPr>
              <w:pStyle w:val="8"/>
            </w:pPr>
            <w:r>
              <w:t>满意度指标</w:t>
            </w:r>
          </w:p>
        </w:tc>
        <w:tc>
          <w:tcPr>
            <w:tcW w:w="1276" w:type="dxa"/>
            <w:vAlign w:val="center"/>
          </w:tcPr>
          <w:p w14:paraId="20CDF12A">
            <w:pPr>
              <w:pStyle w:val="7"/>
            </w:pPr>
            <w:r>
              <w:t>服务对象满意度指标</w:t>
            </w:r>
          </w:p>
        </w:tc>
        <w:tc>
          <w:tcPr>
            <w:tcW w:w="1332" w:type="dxa"/>
            <w:vAlign w:val="center"/>
          </w:tcPr>
          <w:p w14:paraId="645CBEAB">
            <w:pPr>
              <w:pStyle w:val="7"/>
            </w:pPr>
            <w:r>
              <w:t>服务对象满意度</w:t>
            </w:r>
          </w:p>
        </w:tc>
        <w:tc>
          <w:tcPr>
            <w:tcW w:w="3430" w:type="dxa"/>
            <w:vAlign w:val="center"/>
          </w:tcPr>
          <w:p w14:paraId="288C2541">
            <w:pPr>
              <w:pStyle w:val="7"/>
            </w:pPr>
            <w:r>
              <w:t>服务对象或项目受益人对相关产出及其影响的认可程度</w:t>
            </w:r>
          </w:p>
        </w:tc>
        <w:tc>
          <w:tcPr>
            <w:tcW w:w="2551" w:type="dxa"/>
            <w:vAlign w:val="center"/>
          </w:tcPr>
          <w:p w14:paraId="67F71ACB">
            <w:pPr>
              <w:pStyle w:val="7"/>
            </w:pPr>
            <w:r>
              <w:t>100%</w:t>
            </w:r>
          </w:p>
        </w:tc>
      </w:tr>
    </w:tbl>
    <w:p w14:paraId="18B1AA0A">
      <w:pPr>
        <w:sectPr>
          <w:pgSz w:w="11900" w:h="16840"/>
          <w:pgMar w:top="1984" w:right="1304" w:bottom="1134" w:left="1304" w:header="720" w:footer="720" w:gutter="0"/>
          <w:cols w:space="720" w:num="1"/>
        </w:sectPr>
      </w:pPr>
    </w:p>
    <w:p w14:paraId="1D2AA894">
      <w:pPr>
        <w:spacing w:before="0" w:after="0" w:line="240" w:lineRule="auto"/>
        <w:ind w:firstLine="0"/>
        <w:jc w:val="both"/>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zY1N2E1MWE4MTNjMmJhOTAyYWNhMTE4ODFkMDMifQ=="/>
  </w:docVars>
  <w:rsids>
    <w:rsidRoot w:val="00000000"/>
    <w:rsid w:val="1A615925"/>
    <w:rsid w:val="1AEA7B21"/>
    <w:rsid w:val="7811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6992</Words>
  <Characters>7461</Characters>
  <Lines>0</Lines>
  <Paragraphs>0</Paragraphs>
  <TotalTime>3</TotalTime>
  <ScaleCrop>false</ScaleCrop>
  <LinksUpToDate>false</LinksUpToDate>
  <CharactersWithSpaces>7512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2025-02-14T10:18:00Z</dcterms:created>
  <dc:creator>dell</dc:creator>
  <cp:lastModifiedBy>dell</cp:lastModifiedBy>
  <cp:lastPrinted>2025-03-03T08:56:00Z</cp:lastPrinted>
  <dcterms:modified xsi:type="dcterms:W3CDTF">2025-03-05T01:47:37Z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47B36E0D142D493CB966DECB7594C335_12</vt:lpwstr>
  </property>
  <property fmtid="{D5CDD505-2E9C-101B-9397-08002B2CF9AE}" pid="4" name="KSOTemplateDocerSaveRecord">
    <vt:lpwstr>eyJoZGlkIjoiNzIwMTc2OGVmZGU3MjU0MTg3MzVjYmRkM2JjN2RkZTUiLCJ1c2VySWQiOiIyNzE4NTA1NzMifQ==</vt:lpwstr>
  </property>
</Properties>
</file>